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975" w:right="975" w:hanging="0"/>
        <w:jc w:val="center"/>
        <w:rPr>
          <w:rFonts w:ascii="Cambria" w:hAnsi="Cambria" w:cs="Calibri" w:asciiTheme="majorHAnsi" w:cstheme="minorHAnsi" w:hAnsiTheme="majorHAnsi"/>
        </w:rPr>
      </w:pPr>
      <w:r>
        <w:rPr>
          <w:rFonts w:cs="Calibri" w:ascii="Cambria" w:hAnsi="Cambria" w:asciiTheme="majorHAnsi" w:cstheme="minorHAnsi" w:hAnsiTheme="majorHAnsi"/>
        </w:rPr>
        <w:t>Общинска избирателна комисия Тервел</w:t>
      </w:r>
    </w:p>
    <w:p>
      <w:pPr>
        <w:pStyle w:val="Normal"/>
        <w:rPr>
          <w:rFonts w:ascii="Cambria" w:hAnsi="Cambria" w:cs="Calibri" w:asciiTheme="majorHAnsi" w:cstheme="minorHAnsi" w:hAnsiTheme="majorHAnsi"/>
        </w:rPr>
      </w:pPr>
      <w:r>
        <w:rPr/>
        <mc:AlternateContent>
          <mc:Choice Requires="wps">
            <w:drawing>
              <wp:inline distT="0" distB="0" distL="0" distR="0">
                <wp:extent cx="4609465"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4608720" cy="720"/>
                        </a:xfrm>
                        <a:prstGeom prst="rect">
                          <a:avLst/>
                        </a:prstGeom>
                        <a:solidFill>
                          <a:srgbClr val="000000"/>
                        </a:solidFill>
                        <a:ln>
                          <a:noFill/>
                        </a:ln>
                      </wps:spPr>
                      <wps:bodyPr/>
                    </wps:wsp>
                  </a:graphicData>
                </a:graphic>
                <wp14:sizeRelH relativeFrom="page">
                  <wp14:pctWidth>80000</wp14:pctWidth>
                </wp14:sizeRelH>
              </wp:inline>
            </w:drawing>
          </mc:Choice>
          <mc:Fallback>
            <w:pict>
              <v:rect id="shape_0" fillcolor="black" stroked="f" style="position:absolute;margin-left:0pt;margin-top:-0.1pt;width:362.85pt;height:0pt;mso-position-horizontal:center;mso-position-vertical:top">
                <w10:wrap type="none"/>
                <v:fill o:detectmouseclick="t" type="solid" color2="white"/>
                <v:stroke color="#3465a4" joinstyle="round" endcap="flat"/>
              </v:rect>
            </w:pict>
          </mc:Fallback>
        </mc:AlternateContent>
      </w:r>
    </w:p>
    <w:p>
      <w:pPr>
        <w:pStyle w:val="Normal"/>
        <w:jc w:val="center"/>
        <w:rPr>
          <w:rFonts w:ascii="Cambria" w:hAnsi="Cambria" w:cs="Calibri" w:asciiTheme="majorHAnsi" w:cstheme="minorHAnsi" w:hAnsiTheme="majorHAnsi"/>
          <w:b/>
          <w:b/>
        </w:rPr>
      </w:pPr>
      <w:r>
        <w:rPr>
          <w:rFonts w:cs="Calibri" w:cstheme="minorHAnsi" w:ascii="Cambria" w:hAnsi="Cambria"/>
          <w:b/>
        </w:rPr>
      </w:r>
    </w:p>
    <w:p>
      <w:pPr>
        <w:pStyle w:val="Normal"/>
        <w:jc w:val="center"/>
        <w:rPr>
          <w:rFonts w:ascii="Cambria" w:hAnsi="Cambria" w:cs="Calibri" w:asciiTheme="majorHAnsi" w:cstheme="minorHAnsi" w:hAnsiTheme="majorHAnsi"/>
          <w:b/>
          <w:b/>
        </w:rPr>
      </w:pPr>
      <w:r>
        <w:rPr>
          <w:rFonts w:cs="Calibri" w:ascii="Cambria" w:hAnsi="Cambria" w:asciiTheme="majorHAnsi" w:cstheme="minorHAnsi" w:hAnsiTheme="majorHAnsi"/>
          <w:b/>
        </w:rPr>
        <w:t>ПРОТОКОЛ № 55</w:t>
      </w:r>
    </w:p>
    <w:p>
      <w:pPr>
        <w:pStyle w:val="Normal"/>
        <w:jc w:val="center"/>
        <w:rPr>
          <w:rFonts w:ascii="Cambria" w:hAnsi="Cambria" w:cs="Calibri" w:asciiTheme="majorHAnsi" w:cstheme="minorHAnsi" w:hAnsiTheme="majorHAnsi"/>
          <w:b/>
          <w:b/>
        </w:rPr>
      </w:pPr>
      <w:r>
        <w:rPr>
          <w:rFonts w:cs="Calibri" w:cstheme="minorHAnsi" w:ascii="Cambria" w:hAnsi="Cambria"/>
          <w:b/>
        </w:rPr>
      </w:r>
    </w:p>
    <w:p>
      <w:pPr>
        <w:pStyle w:val="Normal"/>
        <w:jc w:val="both"/>
        <w:rPr>
          <w:rFonts w:ascii="Cambria" w:hAnsi="Cambria" w:cs="Calibri" w:asciiTheme="majorHAnsi" w:cstheme="minorHAnsi" w:hAnsiTheme="majorHAnsi"/>
        </w:rPr>
      </w:pPr>
      <w:r>
        <w:rPr>
          <w:rFonts w:cs="Calibri" w:ascii="Cambria" w:hAnsi="Cambria" w:asciiTheme="majorHAnsi" w:cstheme="minorHAnsi" w:hAnsiTheme="majorHAnsi"/>
          <w:b/>
        </w:rPr>
        <w:tab/>
      </w:r>
      <w:r>
        <w:rPr>
          <w:rFonts w:cs="Calibri" w:ascii="Cambria" w:hAnsi="Cambria" w:asciiTheme="majorHAnsi" w:cstheme="minorHAnsi" w:hAnsiTheme="majorHAnsi"/>
        </w:rPr>
        <w:t xml:space="preserve">Днес, </w:t>
      </w:r>
      <w:r>
        <w:rPr>
          <w:rFonts w:cs="Calibri" w:ascii="Cambria" w:hAnsi="Cambria" w:asciiTheme="majorHAnsi" w:cstheme="minorHAnsi" w:hAnsiTheme="majorHAnsi"/>
          <w:lang w:val="en-US"/>
        </w:rPr>
        <w:t>2</w:t>
      </w:r>
      <w:r>
        <w:rPr>
          <w:rFonts w:cs="Calibri" w:ascii="Cambria" w:hAnsi="Cambria" w:asciiTheme="majorHAnsi" w:cstheme="minorHAnsi" w:hAnsiTheme="majorHAnsi"/>
        </w:rPr>
        <w:t>9.06.2022 г. в гр. Тервел се проведе заседание на Общинска избирателна комисия-Тервел. На заседанието присъстваха:</w:t>
      </w:r>
    </w:p>
    <w:p>
      <w:pPr>
        <w:pStyle w:val="Normal"/>
        <w:jc w:val="both"/>
        <w:rPr>
          <w:rFonts w:ascii="Cambria" w:hAnsi="Cambria" w:cs="Calibri" w:asciiTheme="majorHAnsi" w:cstheme="minorHAnsi" w:hAnsiTheme="majorHAnsi"/>
        </w:rPr>
      </w:pPr>
      <w:r>
        <w:rPr>
          <w:rFonts w:cs="Calibri" w:cstheme="minorHAnsi" w:ascii="Cambria" w:hAnsi="Cambria"/>
        </w:rPr>
      </w:r>
    </w:p>
    <w:p>
      <w:pPr>
        <w:pStyle w:val="Normal"/>
        <w:rPr>
          <w:rFonts w:ascii="Cambria" w:hAnsi="Cambria" w:cs="Calibri" w:asciiTheme="majorHAnsi" w:cstheme="minorHAnsi" w:hAnsiTheme="majorHAnsi"/>
        </w:rPr>
      </w:pPr>
      <w:r>
        <w:rPr>
          <w:rFonts w:cs="Calibri" w:ascii="Cambria" w:hAnsi="Cambria" w:asciiTheme="majorHAnsi" w:cstheme="minorHAnsi" w:hAnsiTheme="majorHAnsi"/>
          <w:b/>
        </w:rPr>
        <w:t>Председател:</w:t>
        <w:tab/>
      </w:r>
      <w:r>
        <w:rPr>
          <w:rFonts w:cs="Calibri" w:ascii="Cambria" w:hAnsi="Cambria" w:asciiTheme="majorHAnsi" w:cstheme="minorHAnsi" w:hAnsiTheme="majorHAnsi"/>
        </w:rPr>
        <w:t>Невяна Димитрова Пенчева</w:t>
      </w:r>
    </w:p>
    <w:p>
      <w:pPr>
        <w:pStyle w:val="Normal"/>
        <w:rPr>
          <w:rFonts w:ascii="Cambria" w:hAnsi="Cambria" w:cs="Calibri" w:asciiTheme="majorHAnsi" w:cstheme="minorHAnsi" w:hAnsiTheme="majorHAnsi"/>
        </w:rPr>
      </w:pPr>
      <w:r>
        <w:rPr>
          <w:rFonts w:cs="Calibri" w:ascii="Cambria" w:hAnsi="Cambria" w:asciiTheme="majorHAnsi" w:cstheme="minorHAnsi" w:hAnsiTheme="majorHAnsi"/>
          <w:b/>
        </w:rPr>
        <w:t xml:space="preserve">Зам. Председател: </w:t>
      </w:r>
      <w:r>
        <w:rPr>
          <w:rFonts w:cs="Calibri" w:ascii="Cambria" w:hAnsi="Cambria" w:asciiTheme="majorHAnsi" w:cstheme="minorHAnsi" w:hAnsiTheme="majorHAnsi"/>
        </w:rPr>
        <w:t>Адем Мустафов Адемов</w:t>
      </w:r>
    </w:p>
    <w:p>
      <w:pPr>
        <w:pStyle w:val="Normal"/>
        <w:rPr>
          <w:rFonts w:ascii="Cambria" w:hAnsi="Cambria" w:cs="Calibri" w:asciiTheme="majorHAnsi" w:cstheme="minorHAnsi" w:hAnsiTheme="majorHAnsi"/>
          <w:lang w:val="en-US"/>
        </w:rPr>
      </w:pPr>
      <w:r>
        <w:rPr>
          <w:rFonts w:cs="Calibri" w:ascii="Cambria" w:hAnsi="Cambria" w:asciiTheme="majorHAnsi" w:cstheme="minorHAnsi" w:hAnsiTheme="majorHAnsi"/>
          <w:b/>
        </w:rPr>
        <w:t xml:space="preserve">Зам. Председател: </w:t>
      </w:r>
      <w:r>
        <w:rPr>
          <w:rFonts w:cs="Calibri" w:ascii="Cambria" w:hAnsi="Cambria" w:asciiTheme="majorHAnsi" w:cstheme="minorHAnsi" w:hAnsiTheme="majorHAnsi"/>
        </w:rPr>
        <w:t>Александър Стоянов Александров</w:t>
      </w:r>
    </w:p>
    <w:p>
      <w:pPr>
        <w:pStyle w:val="Normal"/>
        <w:rPr>
          <w:rFonts w:ascii="Cambria" w:hAnsi="Cambria" w:cs="Calibri" w:asciiTheme="majorHAnsi" w:cstheme="minorHAnsi" w:hAnsiTheme="majorHAnsi"/>
        </w:rPr>
      </w:pPr>
      <w:r>
        <w:rPr>
          <w:rFonts w:cs="Calibri" w:ascii="Cambria" w:hAnsi="Cambria" w:asciiTheme="majorHAnsi" w:cstheme="minorHAnsi" w:hAnsiTheme="majorHAnsi"/>
          <w:b/>
        </w:rPr>
        <w:t>Секретар:</w:t>
      </w:r>
      <w:r>
        <w:rPr>
          <w:rFonts w:cs="Calibri" w:ascii="Cambria" w:hAnsi="Cambria" w:asciiTheme="majorHAnsi" w:cstheme="minorHAnsi" w:hAnsiTheme="majorHAnsi"/>
        </w:rPr>
        <w:tab/>
        <w:tab/>
        <w:t>Капка Христова Георгиева</w:t>
      </w:r>
    </w:p>
    <w:p>
      <w:pPr>
        <w:pStyle w:val="Normal"/>
        <w:rPr>
          <w:rFonts w:ascii="Cambria" w:hAnsi="Cambria" w:cs="Calibri" w:asciiTheme="majorHAnsi" w:cstheme="minorHAnsi" w:hAnsiTheme="majorHAnsi"/>
        </w:rPr>
      </w:pPr>
      <w:r>
        <w:rPr>
          <w:rFonts w:cs="Calibri" w:ascii="Cambria" w:hAnsi="Cambria" w:asciiTheme="majorHAnsi" w:cstheme="minorHAnsi" w:hAnsiTheme="majorHAnsi"/>
        </w:rPr>
        <w:t>Членове:</w:t>
      </w:r>
      <w:r>
        <w:rPr>
          <w:rFonts w:cs="Calibri" w:ascii="Cambria" w:hAnsi="Cambria" w:asciiTheme="majorHAnsi" w:cstheme="minorHAnsi" w:hAnsiTheme="majorHAnsi"/>
          <w:lang w:val="en-US"/>
        </w:rPr>
        <w:t xml:space="preserve">                      </w:t>
      </w:r>
      <w:r>
        <w:rPr>
          <w:rFonts w:cs="Calibri" w:ascii="Cambria" w:hAnsi="Cambria" w:asciiTheme="majorHAnsi" w:cstheme="minorHAnsi" w:hAnsiTheme="majorHAnsi"/>
        </w:rPr>
        <w:t>Боряна Христова Димитрова</w:t>
      </w:r>
    </w:p>
    <w:p>
      <w:pPr>
        <w:pStyle w:val="Normal"/>
        <w:ind w:left="1416" w:firstLine="708"/>
        <w:rPr>
          <w:rFonts w:ascii="Cambria" w:hAnsi="Cambria" w:cs="Calibri" w:asciiTheme="majorHAnsi" w:cstheme="minorHAnsi" w:hAnsiTheme="majorHAnsi"/>
          <w:lang w:val="en-US"/>
        </w:rPr>
      </w:pPr>
      <w:r>
        <w:rPr>
          <w:rFonts w:cs="Calibri" w:ascii="Cambria" w:hAnsi="Cambria" w:asciiTheme="majorHAnsi" w:cstheme="minorHAnsi" w:hAnsiTheme="majorHAnsi"/>
        </w:rPr>
        <w:t>Валентин Стоянов Петров</w:t>
      </w:r>
    </w:p>
    <w:p>
      <w:pPr>
        <w:pStyle w:val="Normal"/>
        <w:ind w:left="2124" w:hanging="0"/>
        <w:rPr>
          <w:rFonts w:ascii="Cambria" w:hAnsi="Cambria" w:cs="Calibri" w:asciiTheme="majorHAnsi" w:cstheme="minorHAnsi" w:hAnsiTheme="majorHAnsi"/>
        </w:rPr>
      </w:pPr>
      <w:r>
        <w:rPr>
          <w:rFonts w:cs="Calibri" w:ascii="Cambria" w:hAnsi="Cambria" w:asciiTheme="majorHAnsi" w:cstheme="minorHAnsi" w:hAnsiTheme="majorHAnsi"/>
        </w:rPr>
        <w:t>Виолета Русева Янкова</w:t>
      </w:r>
    </w:p>
    <w:p>
      <w:pPr>
        <w:pStyle w:val="Normal"/>
        <w:ind w:left="2124" w:hanging="0"/>
        <w:rPr>
          <w:rFonts w:ascii="Cambria" w:hAnsi="Cambria" w:cs="Calibri" w:asciiTheme="majorHAnsi" w:cstheme="minorHAnsi" w:hAnsiTheme="majorHAnsi"/>
        </w:rPr>
      </w:pPr>
      <w:r>
        <w:rPr>
          <w:rFonts w:cs="Calibri" w:ascii="Cambria" w:hAnsi="Cambria" w:asciiTheme="majorHAnsi" w:cstheme="minorHAnsi" w:hAnsiTheme="majorHAnsi"/>
        </w:rPr>
        <w:t>Димитър Христов Цонев</w:t>
      </w:r>
    </w:p>
    <w:p>
      <w:pPr>
        <w:pStyle w:val="Normal"/>
        <w:ind w:left="2124" w:hanging="0"/>
        <w:rPr>
          <w:rFonts w:ascii="Cambria" w:hAnsi="Cambria" w:cs="Calibri" w:asciiTheme="majorHAnsi" w:cstheme="minorHAnsi" w:hAnsiTheme="majorHAnsi"/>
        </w:rPr>
      </w:pPr>
      <w:r>
        <w:rPr>
          <w:rFonts w:cs="Calibri" w:ascii="Cambria" w:hAnsi="Cambria" w:asciiTheme="majorHAnsi" w:cstheme="minorHAnsi" w:hAnsiTheme="majorHAnsi"/>
        </w:rPr>
        <w:t>Елка Цонева Иванова</w:t>
      </w:r>
    </w:p>
    <w:p>
      <w:pPr>
        <w:pStyle w:val="Normal"/>
        <w:ind w:left="2124" w:hanging="0"/>
        <w:rPr>
          <w:rFonts w:ascii="Cambria" w:hAnsi="Cambria" w:cs="Calibri" w:asciiTheme="majorHAnsi" w:cstheme="minorHAnsi" w:hAnsiTheme="majorHAnsi"/>
        </w:rPr>
      </w:pPr>
      <w:r>
        <w:rPr>
          <w:rFonts w:cs="Calibri" w:ascii="Cambria" w:hAnsi="Cambria" w:asciiTheme="majorHAnsi" w:cstheme="minorHAnsi" w:hAnsiTheme="majorHAnsi"/>
        </w:rPr>
        <w:t>Мария Станчева Минчева</w:t>
      </w:r>
    </w:p>
    <w:p>
      <w:pPr>
        <w:pStyle w:val="Normal"/>
        <w:rPr>
          <w:rFonts w:ascii="Cambria" w:hAnsi="Cambria" w:cs="Calibri" w:asciiTheme="majorHAnsi" w:cstheme="minorHAnsi" w:hAnsiTheme="majorHAnsi"/>
        </w:rPr>
      </w:pPr>
      <w:r>
        <w:rPr>
          <w:rFonts w:cs="Calibri" w:cstheme="minorHAnsi" w:ascii="Cambria" w:hAnsi="Cambria"/>
        </w:rPr>
      </w:r>
    </w:p>
    <w:p>
      <w:pPr>
        <w:pStyle w:val="Normal"/>
        <w:ind w:firstLine="708"/>
        <w:jc w:val="both"/>
        <w:rPr>
          <w:rFonts w:ascii="Cambria" w:hAnsi="Cambria" w:cs="Calibri" w:asciiTheme="majorHAnsi" w:cstheme="minorHAnsi" w:hAnsiTheme="majorHAnsi"/>
        </w:rPr>
      </w:pPr>
      <w:r>
        <w:rPr>
          <w:rFonts w:cs="Calibri" w:ascii="Cambria" w:hAnsi="Cambria" w:asciiTheme="majorHAnsi" w:cstheme="minorHAnsi" w:hAnsiTheme="majorHAnsi"/>
        </w:rPr>
        <w:t>Заседанието бе открито в 16:00</w:t>
      </w:r>
      <w:r>
        <w:rPr>
          <w:rFonts w:cs="Calibri" w:ascii="Cambria" w:hAnsi="Cambria" w:asciiTheme="majorHAnsi" w:cstheme="minorHAnsi" w:hAnsiTheme="majorHAnsi"/>
          <w:lang w:val="en-US"/>
        </w:rPr>
        <w:t xml:space="preserve"> </w:t>
      </w:r>
      <w:r>
        <w:rPr>
          <w:rFonts w:cs="Calibri" w:ascii="Cambria" w:hAnsi="Cambria" w:asciiTheme="majorHAnsi" w:cstheme="minorHAnsi" w:hAnsiTheme="majorHAnsi"/>
        </w:rPr>
        <w:t>часа и председателствано от Председателя на ОИК-Тервел</w:t>
      </w:r>
      <w:r>
        <w:rPr>
          <w:rFonts w:cs="Calibri" w:ascii="Cambria" w:hAnsi="Cambria" w:asciiTheme="majorHAnsi" w:cstheme="minorHAnsi" w:hAnsiTheme="majorHAnsi"/>
          <w:lang w:val="en-US"/>
        </w:rPr>
        <w:t xml:space="preserve"> </w:t>
      </w:r>
      <w:r>
        <w:rPr>
          <w:rFonts w:cs="Calibri" w:ascii="Cambria" w:hAnsi="Cambria" w:asciiTheme="majorHAnsi" w:cstheme="minorHAnsi" w:hAnsiTheme="majorHAnsi"/>
        </w:rPr>
        <w:t>Невяна Пенчева.</w:t>
      </w:r>
    </w:p>
    <w:p>
      <w:pPr>
        <w:pStyle w:val="Normal"/>
        <w:ind w:firstLine="708"/>
        <w:jc w:val="both"/>
        <w:rPr>
          <w:rFonts w:ascii="Cambria" w:hAnsi="Cambria" w:cs="Calibri" w:asciiTheme="majorHAnsi" w:cstheme="minorHAnsi" w:hAnsiTheme="majorHAnsi"/>
        </w:rPr>
      </w:pPr>
      <w:r>
        <w:rPr>
          <w:rFonts w:cs="Calibri" w:cstheme="minorHAnsi" w:ascii="Cambria" w:hAnsi="Cambria"/>
        </w:rPr>
      </w:r>
    </w:p>
    <w:p>
      <w:pPr>
        <w:pStyle w:val="Normal"/>
        <w:jc w:val="both"/>
        <w:rPr>
          <w:rFonts w:ascii="Cambria" w:hAnsi="Cambria" w:cs="Calibri" w:asciiTheme="majorHAnsi" w:cstheme="minorHAnsi" w:hAnsiTheme="majorHAnsi"/>
        </w:rPr>
      </w:pPr>
      <w:r>
        <w:rPr>
          <w:rFonts w:cs="Calibri" w:ascii="Cambria" w:hAnsi="Cambria" w:asciiTheme="majorHAnsi" w:cstheme="minorHAnsi" w:hAnsiTheme="majorHAnsi"/>
        </w:rPr>
        <w:t>Установено бе присъствието на 10 члена на ОИК-Тервел и наличие на кворум.</w:t>
      </w:r>
      <w:r>
        <w:rPr>
          <w:rFonts w:cs="Calibri" w:ascii="Cambria" w:hAnsi="Cambria" w:asciiTheme="majorHAnsi" w:cstheme="minorHAnsi" w:hAnsiTheme="majorHAnsi"/>
          <w:lang w:val="en-US"/>
        </w:rPr>
        <w:t xml:space="preserve"> </w:t>
      </w:r>
      <w:r>
        <w:rPr>
          <w:rFonts w:cs="Calibri" w:ascii="Cambria" w:hAnsi="Cambria" w:asciiTheme="majorHAnsi" w:cstheme="minorHAnsi" w:hAnsiTheme="majorHAnsi"/>
        </w:rPr>
        <w:t xml:space="preserve">Отсъства Маринка Стефанова Тодорова – член на ОИК.  </w:t>
      </w:r>
    </w:p>
    <w:p>
      <w:pPr>
        <w:pStyle w:val="Normal"/>
        <w:ind w:firstLine="708"/>
        <w:jc w:val="both"/>
        <w:rPr>
          <w:rFonts w:ascii="Cambria" w:hAnsi="Cambria" w:cs="Calibri" w:asciiTheme="majorHAnsi" w:cstheme="minorHAnsi" w:hAnsiTheme="majorHAnsi"/>
        </w:rPr>
      </w:pPr>
      <w:r>
        <w:rPr>
          <w:rFonts w:cs="Calibri" w:cstheme="minorHAnsi" w:ascii="Cambria" w:hAnsi="Cambria"/>
        </w:rPr>
      </w:r>
    </w:p>
    <w:p>
      <w:pPr>
        <w:pStyle w:val="Normal"/>
        <w:ind w:firstLine="708"/>
        <w:jc w:val="both"/>
        <w:rPr>
          <w:rFonts w:ascii="Cambria" w:hAnsi="Cambria" w:cs="Calibri" w:asciiTheme="majorHAnsi" w:cstheme="minorHAnsi" w:hAnsiTheme="majorHAnsi"/>
        </w:rPr>
      </w:pPr>
      <w:r>
        <w:rPr>
          <w:rFonts w:cs="Calibri" w:ascii="Cambria" w:hAnsi="Cambria" w:asciiTheme="majorHAnsi" w:cstheme="minorHAnsi" w:hAnsiTheme="majorHAnsi"/>
        </w:rPr>
        <w:t>Председателят на комисията запозна присъстващите с проекта за дневен ред, като след разисквания единодушно с 10</w:t>
      </w:r>
      <w:r>
        <w:rPr>
          <w:rFonts w:cs="Calibri" w:ascii="Cambria" w:hAnsi="Cambria" w:asciiTheme="majorHAnsi" w:cstheme="minorHAnsi" w:hAnsiTheme="majorHAnsi"/>
          <w:i/>
        </w:rPr>
        <w:t xml:space="preserve"> гласа ЗА</w:t>
      </w:r>
      <w:r>
        <w:rPr>
          <w:rFonts w:cs="Calibri" w:ascii="Cambria" w:hAnsi="Cambria" w:asciiTheme="majorHAnsi" w:cstheme="minorHAnsi" w:hAnsiTheme="majorHAnsi"/>
        </w:rPr>
        <w:t xml:space="preserve"> бе приет следния дневен ред. </w:t>
      </w:r>
    </w:p>
    <w:p>
      <w:pPr>
        <w:pStyle w:val="Normal"/>
        <w:ind w:firstLine="708"/>
        <w:jc w:val="both"/>
        <w:rPr>
          <w:rFonts w:ascii="Cambria" w:hAnsi="Cambria" w:cs="Calibri" w:asciiTheme="majorHAnsi" w:cstheme="minorHAnsi" w:hAnsiTheme="majorHAnsi"/>
        </w:rPr>
      </w:pPr>
      <w:r>
        <w:rPr>
          <w:rFonts w:cs="Calibri" w:cstheme="minorHAnsi" w:ascii="Cambria" w:hAnsi="Cambria"/>
        </w:rPr>
      </w:r>
    </w:p>
    <w:p>
      <w:pPr>
        <w:pStyle w:val="ListParagraph"/>
        <w:numPr>
          <w:ilvl w:val="0"/>
          <w:numId w:val="1"/>
        </w:numPr>
        <w:jc w:val="both"/>
        <w:rPr>
          <w:rFonts w:ascii="Cambria" w:hAnsi="Cambria" w:asciiTheme="majorHAnsi" w:hAnsiTheme="majorHAnsi"/>
          <w:b/>
          <w:b/>
          <w:color w:val="000000" w:themeColor="text1"/>
          <w:szCs w:val="28"/>
        </w:rPr>
      </w:pPr>
      <w:r>
        <w:rPr>
          <w:rFonts w:ascii="Cambria" w:hAnsi="Cambria" w:asciiTheme="majorHAnsi" w:hAnsiTheme="majorHAnsi"/>
        </w:rPr>
        <w:t>Упълномощаване на членове на Общинска избирателна комисия Тервел, за предаване на книжа и материали на СИК/ПСИК и провеждане на обучение на членовете на СИК/ПСИК за провеждане на частични избори за кмет на кметство с. Нова Камена на 03 юли 2022г.</w:t>
      </w:r>
    </w:p>
    <w:p>
      <w:pPr>
        <w:pStyle w:val="ListParagraph"/>
        <w:spacing w:lineRule="auto" w:line="259"/>
        <w:ind w:left="1068" w:hanging="0"/>
        <w:jc w:val="both"/>
        <w:rPr>
          <w:rFonts w:ascii="Cambria" w:hAnsi="Cambria" w:asciiTheme="majorHAnsi" w:hAnsiTheme="majorHAnsi"/>
        </w:rPr>
      </w:pPr>
      <w:r>
        <w:rPr>
          <w:rFonts w:asciiTheme="majorHAnsi" w:hAnsiTheme="majorHAnsi" w:ascii="Cambria" w:hAnsi="Cambria"/>
        </w:rPr>
      </w:r>
    </w:p>
    <w:p>
      <w:pPr>
        <w:pStyle w:val="ListParagraph"/>
        <w:spacing w:lineRule="auto" w:line="259"/>
        <w:ind w:left="1068" w:hanging="0"/>
        <w:jc w:val="both"/>
        <w:rPr>
          <w:rFonts w:ascii="Cambria" w:hAnsi="Cambria" w:eastAsia="Palatino Linotype" w:cs="Calibri" w:asciiTheme="majorHAnsi" w:cstheme="minorHAnsi" w:hAnsiTheme="majorHAnsi"/>
          <w:u w:val="single"/>
        </w:rPr>
      </w:pPr>
      <w:r>
        <w:rPr>
          <w:rFonts w:eastAsia="Palatino Linotype" w:cs="Calibri" w:ascii="Cambria" w:hAnsi="Cambria" w:asciiTheme="majorHAnsi" w:cstheme="minorHAnsi" w:hAnsiTheme="majorHAnsi"/>
          <w:b/>
          <w:u w:val="single"/>
        </w:rPr>
        <w:t>По точка първа от дневния ред</w:t>
      </w:r>
      <w:r>
        <w:rPr>
          <w:rFonts w:eastAsia="Palatino Linotype" w:cs="Calibri" w:ascii="Cambria" w:hAnsi="Cambria" w:asciiTheme="majorHAnsi" w:cstheme="minorHAnsi" w:hAnsiTheme="majorHAnsi"/>
          <w:u w:val="single"/>
        </w:rPr>
        <w:t xml:space="preserve">:  </w:t>
      </w:r>
    </w:p>
    <w:p>
      <w:pPr>
        <w:pStyle w:val="1"/>
        <w:shd w:fill="FFFFFF" w:val="clear"/>
        <w:spacing w:lineRule="auto" w:line="240" w:before="0" w:after="0"/>
        <w:ind w:firstLine="708"/>
        <w:jc w:val="both"/>
        <w:rPr>
          <w:rFonts w:ascii="Cambria" w:hAnsi="Cambria" w:cs="Calibri" w:asciiTheme="majorHAnsi" w:cstheme="minorHAnsi" w:hAnsiTheme="majorHAnsi"/>
          <w:sz w:val="24"/>
          <w:szCs w:val="24"/>
        </w:rPr>
      </w:pPr>
      <w:r>
        <w:rPr>
          <w:rFonts w:cs="Calibri" w:ascii="Cambria" w:hAnsi="Cambria" w:asciiTheme="majorHAnsi" w:cstheme="minorHAnsi" w:hAnsiTheme="majorHAnsi"/>
          <w:sz w:val="24"/>
          <w:szCs w:val="24"/>
        </w:rPr>
        <w:t xml:space="preserve">Председателят докладва проект за решение. След направени разисквания и констатация и на основание чл. 87 от Изборния кодекс, ОИК-Тервел взе следното:  </w:t>
      </w:r>
    </w:p>
    <w:p>
      <w:pPr>
        <w:pStyle w:val="Normal"/>
        <w:shd w:val="clear" w:color="auto" w:fill="FFFFFF"/>
        <w:spacing w:beforeAutospacing="1" w:afterAutospacing="1"/>
        <w:jc w:val="center"/>
        <w:rPr>
          <w:rFonts w:ascii="Cambria" w:hAnsi="Cambria" w:cs="Calibri" w:asciiTheme="majorHAnsi" w:cstheme="minorHAnsi" w:hAnsiTheme="majorHAnsi"/>
          <w:b/>
          <w:b/>
          <w:i/>
          <w:i/>
          <w:color w:val="000000" w:themeColor="text1"/>
        </w:rPr>
      </w:pPr>
      <w:r>
        <w:rPr>
          <w:rFonts w:cs="Calibri" w:ascii="Cambria" w:hAnsi="Cambria" w:asciiTheme="majorHAnsi" w:cstheme="minorHAnsi" w:hAnsiTheme="majorHAnsi"/>
          <w:b/>
          <w:i/>
          <w:color w:val="000000" w:themeColor="text1"/>
        </w:rPr>
        <w:t>РЕШЕНИЕ</w:t>
        <w:br/>
        <w:t>№ 174-ЧМИ</w:t>
        <w:br/>
        <w:t>Тервел, 29.06.2022 г.</w:t>
      </w:r>
    </w:p>
    <w:p>
      <w:pPr>
        <w:pStyle w:val="Normal"/>
        <w:shd w:val="clear" w:color="auto" w:fill="FFFFFF"/>
        <w:spacing w:beforeAutospacing="1" w:afterAutospacing="1"/>
        <w:jc w:val="both"/>
        <w:rPr>
          <w:rFonts w:ascii="Cambria" w:hAnsi="Cambria" w:asciiTheme="majorHAnsi" w:hAnsiTheme="majorHAnsi"/>
          <w:i/>
          <w:i/>
        </w:rPr>
      </w:pPr>
      <w:r>
        <w:rPr>
          <w:rFonts w:cs="Calibri" w:ascii="Cambria" w:hAnsi="Cambria" w:asciiTheme="majorHAnsi" w:cstheme="minorHAnsi" w:hAnsiTheme="majorHAnsi"/>
          <w:b/>
          <w:i/>
          <w:color w:val="000000" w:themeColor="text1"/>
        </w:rPr>
        <w:t>ОТНОСНО:</w:t>
      </w:r>
      <w:r>
        <w:rPr>
          <w:rFonts w:cs="Calibri" w:ascii="Cambria" w:hAnsi="Cambria" w:asciiTheme="majorHAnsi" w:cstheme="minorHAnsi" w:hAnsiTheme="majorHAnsi"/>
          <w:i/>
          <w:color w:val="000000" w:themeColor="text1"/>
        </w:rPr>
        <w:t xml:space="preserve"> </w:t>
      </w:r>
      <w:r>
        <w:rPr>
          <w:rFonts w:ascii="Cambria" w:hAnsi="Cambria" w:asciiTheme="majorHAnsi" w:hAnsiTheme="majorHAnsi"/>
          <w:i/>
          <w:lang w:val="en-US"/>
        </w:rPr>
        <w:t>Упълномощаване на членове на Общинска избирателна комисия</w:t>
      </w:r>
      <w:r>
        <w:rPr>
          <w:rFonts w:ascii="Cambria" w:hAnsi="Cambria" w:asciiTheme="majorHAnsi" w:hAnsiTheme="majorHAnsi"/>
          <w:i/>
        </w:rPr>
        <w:t xml:space="preserve"> - </w:t>
      </w:r>
      <w:r>
        <w:rPr>
          <w:rFonts w:ascii="Cambria" w:hAnsi="Cambria" w:asciiTheme="majorHAnsi" w:hAnsiTheme="majorHAnsi"/>
          <w:i/>
          <w:lang w:val="en-US"/>
        </w:rPr>
        <w:t>Тервел, за предаване на книжа и материали на СИК/ПСИК и провеждане на обучение на членовете на СИК/ПСИК за провеждане на частични избори за кмет на кметство с. Нова Камена на 03 юли 2022г.</w:t>
      </w:r>
    </w:p>
    <w:p>
      <w:pPr>
        <w:pStyle w:val="Normal"/>
        <w:shd w:val="clear" w:color="auto" w:fill="FFFFFF"/>
        <w:spacing w:beforeAutospacing="1" w:afterAutospacing="1"/>
        <w:jc w:val="center"/>
        <w:rPr>
          <w:rFonts w:ascii="Cambria" w:hAnsi="Cambria" w:cs="Helvetica" w:asciiTheme="majorHAnsi" w:hAnsiTheme="majorHAnsi"/>
          <w:i/>
          <w:i/>
          <w:szCs w:val="21"/>
        </w:rPr>
      </w:pPr>
      <w:r>
        <w:rPr>
          <w:rFonts w:cs="Helvetica" w:ascii="Cambria" w:hAnsi="Cambria" w:asciiTheme="majorHAnsi" w:hAnsiTheme="majorHAnsi"/>
          <w:b/>
          <w:bCs/>
          <w:i/>
          <w:szCs w:val="21"/>
        </w:rPr>
        <w:t>Р Е Ш И:</w:t>
      </w:r>
    </w:p>
    <w:p>
      <w:pPr>
        <w:pStyle w:val="Normal"/>
        <w:numPr>
          <w:ilvl w:val="0"/>
          <w:numId w:val="2"/>
        </w:numPr>
        <w:spacing w:beforeAutospacing="1" w:afterAutospacing="1"/>
        <w:jc w:val="both"/>
        <w:rPr>
          <w:i/>
          <w:i/>
        </w:rPr>
      </w:pPr>
      <w:r>
        <w:rPr>
          <w:i/>
        </w:rPr>
        <w:t xml:space="preserve">УПЪЛНОМОЩАВА </w:t>
      </w:r>
      <w:r>
        <w:rPr>
          <w:rFonts w:cs="Calibri" w:ascii="Cambria" w:hAnsi="Cambria" w:asciiTheme="majorHAnsi" w:cstheme="minorHAnsi" w:hAnsiTheme="majorHAnsi"/>
          <w:i/>
        </w:rPr>
        <w:t>Невяна Димитрова Пенчева – председател на ОИК – Тервел</w:t>
      </w:r>
      <w:r>
        <w:rPr>
          <w:i/>
        </w:rPr>
        <w:t xml:space="preserve"> и Капка Христова Георгиева – секретар на ОИК - Тервел по отделно със следните права:</w:t>
      </w:r>
    </w:p>
    <w:p>
      <w:pPr>
        <w:pStyle w:val="Normal"/>
        <w:spacing w:beforeAutospacing="1" w:afterAutospacing="1"/>
        <w:jc w:val="both"/>
        <w:rPr>
          <w:i/>
          <w:i/>
        </w:rPr>
      </w:pPr>
      <w:r>
        <w:rPr>
          <w:i/>
        </w:rPr>
        <w:t>- да подпишат съответните протоколи и други книжа, с които предават изборните книжа и материали по чл. 215 от ИК.</w:t>
      </w:r>
    </w:p>
    <w:p>
      <w:pPr>
        <w:pStyle w:val="Normal"/>
        <w:numPr>
          <w:ilvl w:val="0"/>
          <w:numId w:val="3"/>
        </w:numPr>
        <w:spacing w:beforeAutospacing="1" w:after="0"/>
        <w:jc w:val="both"/>
        <w:rPr>
          <w:i/>
          <w:i/>
        </w:rPr>
      </w:pPr>
      <w:r>
        <w:rPr>
          <w:i/>
        </w:rPr>
        <w:t>С оглед техническо облекчаване на процедурата по предаване и приемане на изборните книжа и материали в предизборния ден, ОИК-Тервел УКАЗВА на Общинска администрация Тервел да осигури присъствието на трима членове от секционната избирателна комисия, предложени от различни партии или коалиции като поне един от тях да има качеството „председател", съответно „заместник-председател" с оглед кръга на лицата, посочени в чл. 215, ал. 4 от ИК, подписващи протокол за предаването и приемането на избирателния списък, съответно на списъка за гласуване с подвижна избирателна кутия, протокол за предаването и приемането на изборните книжа, печатът на СИК/ПСИК, запечатан в плик и други материали.</w:t>
      </w:r>
    </w:p>
    <w:p>
      <w:pPr>
        <w:pStyle w:val="Normal"/>
        <w:numPr>
          <w:ilvl w:val="0"/>
          <w:numId w:val="3"/>
        </w:numPr>
        <w:spacing w:before="0" w:after="0"/>
        <w:jc w:val="both"/>
        <w:rPr>
          <w:i/>
          <w:i/>
        </w:rPr>
      </w:pPr>
      <w:r>
        <w:rPr>
          <w:i/>
        </w:rPr>
        <w:t>Раздаването на изборните книжа и материали да се проведе в сградата на Общинска администрация Тервел, по обявения от община Тервел график като се осигури едновременното присъствие на упълномощен представител на ОИК, на общинска администрация и представители на СИК/ПСИК.</w:t>
      </w:r>
    </w:p>
    <w:p>
      <w:pPr>
        <w:pStyle w:val="Normal"/>
        <w:numPr>
          <w:ilvl w:val="0"/>
          <w:numId w:val="3"/>
        </w:numPr>
        <w:spacing w:before="0" w:afterAutospacing="1"/>
        <w:jc w:val="both"/>
        <w:rPr>
          <w:i/>
          <w:i/>
        </w:rPr>
      </w:pPr>
      <w:r>
        <w:rPr>
          <w:i/>
        </w:rPr>
        <w:t>Посочените по-горе членове на ОИК да проведат обучение на членовете на СИК/ПСИК.</w:t>
      </w:r>
    </w:p>
    <w:p>
      <w:pPr>
        <w:pStyle w:val="Normal"/>
        <w:shd w:val="clear" w:color="auto" w:fill="FFFFFF"/>
        <w:spacing w:before="0" w:after="150"/>
        <w:jc w:val="both"/>
        <w:rPr>
          <w:rFonts w:ascii="Cambria" w:hAnsi="Cambria" w:cs="Helvetica" w:asciiTheme="majorHAnsi" w:hAnsiTheme="majorHAnsi"/>
          <w:i/>
          <w:i/>
          <w:szCs w:val="21"/>
        </w:rPr>
      </w:pPr>
      <w:r>
        <w:rPr>
          <w:rFonts w:cs="Helvetica" w:ascii="Cambria" w:hAnsi="Cambria" w:asciiTheme="majorHAnsi" w:hAnsiTheme="majorHAnsi"/>
          <w:i/>
          <w:szCs w:val="21"/>
        </w:rPr>
        <w:t>Решението  подлежи на оспорване в тридневен срок от обявяването му пред Централната избирателна комисия.</w:t>
      </w:r>
    </w:p>
    <w:p>
      <w:pPr>
        <w:pStyle w:val="Normal"/>
        <w:jc w:val="both"/>
        <w:rPr>
          <w:rFonts w:ascii="Cambria" w:hAnsi="Cambria" w:cs="Calibri" w:asciiTheme="majorHAnsi" w:cstheme="minorHAnsi" w:hAnsiTheme="majorHAnsi"/>
          <w:b/>
          <w:b/>
        </w:rPr>
      </w:pPr>
      <w:r>
        <w:rPr>
          <w:rFonts w:cs="Calibri" w:cstheme="minorHAnsi" w:ascii="Cambria" w:hAnsi="Cambria"/>
          <w:b/>
        </w:rPr>
      </w:r>
    </w:p>
    <w:p>
      <w:pPr>
        <w:pStyle w:val="Normal"/>
        <w:ind w:firstLine="708"/>
        <w:jc w:val="both"/>
        <w:rPr>
          <w:rFonts w:ascii="Cambria" w:hAnsi="Cambria" w:cs="Calibri" w:asciiTheme="majorHAnsi" w:cstheme="minorHAnsi" w:hAnsiTheme="majorHAnsi"/>
          <w:b/>
          <w:b/>
        </w:rPr>
      </w:pPr>
      <w:r>
        <w:rPr>
          <w:rFonts w:cs="Calibri" w:ascii="Cambria" w:hAnsi="Cambria" w:asciiTheme="majorHAnsi" w:cstheme="minorHAnsi" w:hAnsiTheme="majorHAnsi"/>
          <w:b/>
        </w:rPr>
        <w:t>Гласували 10 членове на ОИК- Тервел:</w:t>
      </w:r>
    </w:p>
    <w:p>
      <w:pPr>
        <w:pStyle w:val="Normal"/>
        <w:jc w:val="both"/>
        <w:rPr>
          <w:rFonts w:ascii="Cambria" w:hAnsi="Cambria" w:cs="Calibri" w:asciiTheme="majorHAnsi" w:cstheme="minorHAnsi" w:hAnsiTheme="majorHAnsi"/>
          <w:b/>
          <w:b/>
        </w:rPr>
      </w:pPr>
      <w:r>
        <w:rPr>
          <w:rFonts w:cs="Calibri" w:ascii="Cambria" w:hAnsi="Cambria" w:asciiTheme="majorHAnsi" w:cstheme="minorHAnsi" w:hAnsiTheme="majorHAnsi"/>
          <w:b/>
        </w:rPr>
        <w:t>„</w:t>
      </w:r>
      <w:r>
        <w:rPr>
          <w:rFonts w:cs="Calibri" w:ascii="Cambria" w:hAnsi="Cambria" w:asciiTheme="majorHAnsi" w:cstheme="minorHAnsi" w:hAnsiTheme="majorHAnsi"/>
          <w:b/>
        </w:rPr>
        <w:t>За“ – Невяна Пенчева, Адем Адемов, Александър Александров, Капка Георгиева, Боряна Димитрова, Валентин Петров, Виолета Янкова, Димитър Цонев, Елка Иванова и Мария Минчева.</w:t>
      </w:r>
    </w:p>
    <w:p>
      <w:pPr>
        <w:pStyle w:val="Normal"/>
        <w:jc w:val="both"/>
        <w:rPr>
          <w:rFonts w:ascii="Cambria" w:hAnsi="Cambria" w:cs="Calibri" w:asciiTheme="majorHAnsi" w:cstheme="minorHAnsi" w:hAnsiTheme="majorHAnsi"/>
          <w:b/>
          <w:b/>
        </w:rPr>
      </w:pPr>
      <w:r>
        <w:rPr>
          <w:rFonts w:cs="Calibri" w:ascii="Cambria" w:hAnsi="Cambria" w:asciiTheme="majorHAnsi" w:cstheme="minorHAnsi" w:hAnsiTheme="majorHAnsi"/>
          <w:b/>
        </w:rPr>
        <w:t>„</w:t>
      </w:r>
      <w:r>
        <w:rPr>
          <w:rFonts w:cs="Calibri" w:ascii="Cambria" w:hAnsi="Cambria" w:asciiTheme="majorHAnsi" w:cstheme="minorHAnsi" w:hAnsiTheme="majorHAnsi"/>
          <w:b/>
        </w:rPr>
        <w:t xml:space="preserve">Против“ – 0  </w:t>
      </w:r>
    </w:p>
    <w:p>
      <w:pPr>
        <w:pStyle w:val="Normal"/>
        <w:rPr>
          <w:rFonts w:ascii="Cambria" w:hAnsi="Cambria" w:cs="Calibri" w:asciiTheme="majorHAnsi" w:cstheme="minorHAnsi" w:hAnsiTheme="majorHAnsi"/>
          <w:b/>
          <w:b/>
        </w:rPr>
      </w:pPr>
      <w:r>
        <w:rPr>
          <w:rFonts w:cs="Calibri" w:cstheme="minorHAnsi" w:ascii="Cambria" w:hAnsi="Cambria"/>
          <w:b/>
        </w:rPr>
      </w:r>
    </w:p>
    <w:p>
      <w:pPr>
        <w:pStyle w:val="1"/>
        <w:shd w:fill="FFFFFF" w:val="clear"/>
        <w:spacing w:lineRule="auto" w:line="240" w:before="0" w:after="0"/>
        <w:ind w:firstLine="708"/>
        <w:jc w:val="both"/>
        <w:rPr>
          <w:rFonts w:ascii="Cambria" w:hAnsi="Cambria" w:cs="Calibri" w:asciiTheme="majorHAnsi" w:cstheme="minorHAnsi" w:hAnsiTheme="majorHAnsi"/>
          <w:sz w:val="24"/>
          <w:szCs w:val="24"/>
        </w:rPr>
      </w:pPr>
      <w:r>
        <w:rPr>
          <w:rFonts w:cs="Calibri" w:cstheme="minorHAnsi" w:ascii="Cambria" w:hAnsi="Cambria"/>
          <w:sz w:val="24"/>
          <w:szCs w:val="24"/>
        </w:rPr>
      </w:r>
    </w:p>
    <w:p>
      <w:pPr>
        <w:pStyle w:val="Normal"/>
        <w:tabs>
          <w:tab w:val="clear" w:pos="708"/>
          <w:tab w:val="left" w:pos="9072" w:leader="none"/>
        </w:tabs>
        <w:ind w:firstLine="709"/>
        <w:jc w:val="both"/>
        <w:rPr>
          <w:rFonts w:ascii="Cambria" w:hAnsi="Cambria" w:cs="Calibri" w:asciiTheme="majorHAnsi" w:cstheme="minorHAnsi" w:hAnsiTheme="majorHAnsi"/>
          <w:b/>
          <w:b/>
        </w:rPr>
      </w:pPr>
      <w:r>
        <w:rPr>
          <w:rFonts w:cs="Calibri" w:ascii="Cambria" w:hAnsi="Cambria" w:asciiTheme="majorHAnsi" w:cstheme="minorHAnsi" w:hAnsiTheme="majorHAnsi"/>
          <w:b/>
        </w:rPr>
        <w:t>Поради изчерпване на дневния ред заседанието на ОИК-Тервел бе закрито в 16:30</w:t>
      </w:r>
      <w:bookmarkStart w:id="0" w:name="_GoBack"/>
      <w:bookmarkEnd w:id="0"/>
      <w:r>
        <w:rPr>
          <w:rFonts w:cs="Calibri" w:ascii="Cambria" w:hAnsi="Cambria" w:asciiTheme="majorHAnsi" w:cstheme="minorHAnsi" w:hAnsiTheme="majorHAnsi"/>
          <w:b/>
        </w:rPr>
        <w:t xml:space="preserve"> часа.</w:t>
      </w:r>
    </w:p>
    <w:p>
      <w:pPr>
        <w:pStyle w:val="Normal"/>
        <w:spacing w:lineRule="auto" w:line="259"/>
        <w:jc w:val="both"/>
        <w:rPr>
          <w:rFonts w:ascii="Cambria" w:hAnsi="Cambria" w:eastAsia="Palatino Linotype" w:cs="Calibri" w:asciiTheme="majorHAnsi" w:cstheme="minorHAnsi" w:hAnsiTheme="majorHAnsi"/>
          <w:b/>
          <w:b/>
          <w:u w:val="single"/>
        </w:rPr>
      </w:pPr>
      <w:r>
        <w:rPr>
          <w:rFonts w:eastAsia="Palatino Linotype" w:cs="Calibri" w:cstheme="minorHAnsi" w:ascii="Cambria" w:hAnsi="Cambria"/>
          <w:b/>
          <w:u w:val="single"/>
        </w:rPr>
      </w:r>
    </w:p>
    <w:p>
      <w:pPr>
        <w:pStyle w:val="Normal"/>
        <w:tabs>
          <w:tab w:val="clear" w:pos="708"/>
          <w:tab w:val="left" w:pos="9072" w:leader="none"/>
        </w:tabs>
        <w:jc w:val="both"/>
        <w:rPr>
          <w:rFonts w:ascii="Cambria" w:hAnsi="Cambria" w:cs="Calibri" w:asciiTheme="majorHAnsi" w:cstheme="minorHAnsi" w:hAnsiTheme="majorHAnsi"/>
        </w:rPr>
      </w:pPr>
      <w:r>
        <w:rPr>
          <w:rFonts w:cs="Calibri" w:cstheme="minorHAnsi" w:ascii="Cambria" w:hAnsi="Cambria"/>
        </w:rPr>
      </w:r>
    </w:p>
    <w:p>
      <w:pPr>
        <w:pStyle w:val="Normal"/>
        <w:jc w:val="both"/>
        <w:rPr>
          <w:rFonts w:ascii="Cambria" w:hAnsi="Cambria" w:cs="Calibri" w:asciiTheme="majorHAnsi" w:cstheme="minorHAnsi" w:hAnsiTheme="majorHAnsi"/>
        </w:rPr>
      </w:pPr>
      <w:r>
        <w:rPr>
          <w:rFonts w:cs="Calibri" w:ascii="Cambria" w:hAnsi="Cambria" w:asciiTheme="majorHAnsi" w:cstheme="minorHAnsi" w:hAnsiTheme="majorHAnsi"/>
        </w:rPr>
        <w:t>Председател: ………………………………………….</w:t>
      </w:r>
    </w:p>
    <w:p>
      <w:pPr>
        <w:pStyle w:val="Normal"/>
        <w:ind w:left="708" w:firstLine="708"/>
        <w:rPr>
          <w:rFonts w:ascii="Cambria" w:hAnsi="Cambria" w:cs="Calibri" w:asciiTheme="majorHAnsi" w:cstheme="minorHAnsi" w:hAnsiTheme="majorHAnsi"/>
        </w:rPr>
      </w:pPr>
      <w:r>
        <w:rPr>
          <w:rFonts w:cs="Calibri" w:ascii="Cambria" w:hAnsi="Cambria" w:asciiTheme="majorHAnsi" w:cstheme="minorHAnsi" w:hAnsiTheme="majorHAnsi"/>
        </w:rPr>
        <w:t>(Невяна Димитрова Пенчева)</w:t>
      </w:r>
    </w:p>
    <w:p>
      <w:pPr>
        <w:pStyle w:val="Normal"/>
        <w:jc w:val="both"/>
        <w:rPr>
          <w:rFonts w:ascii="Cambria" w:hAnsi="Cambria" w:cs="Calibri" w:asciiTheme="majorHAnsi" w:cstheme="minorHAnsi" w:hAnsiTheme="majorHAnsi"/>
        </w:rPr>
      </w:pPr>
      <w:r>
        <w:rPr>
          <w:rFonts w:cs="Calibri" w:cstheme="minorHAnsi" w:ascii="Cambria" w:hAnsi="Cambria"/>
        </w:rPr>
      </w:r>
    </w:p>
    <w:p>
      <w:pPr>
        <w:pStyle w:val="Normal"/>
        <w:jc w:val="both"/>
        <w:rPr>
          <w:rFonts w:ascii="Cambria" w:hAnsi="Cambria" w:cs="Calibri" w:asciiTheme="majorHAnsi" w:cstheme="minorHAnsi" w:hAnsiTheme="majorHAnsi"/>
        </w:rPr>
      </w:pPr>
      <w:r>
        <w:rPr>
          <w:rFonts w:cs="Calibri" w:cstheme="minorHAnsi" w:ascii="Cambria" w:hAnsi="Cambria"/>
        </w:rPr>
      </w:r>
    </w:p>
    <w:p>
      <w:pPr>
        <w:pStyle w:val="Normal"/>
        <w:jc w:val="both"/>
        <w:rPr>
          <w:rFonts w:ascii="Cambria" w:hAnsi="Cambria" w:cs="Calibri" w:asciiTheme="majorHAnsi" w:cstheme="minorHAnsi" w:hAnsiTheme="majorHAnsi"/>
        </w:rPr>
      </w:pPr>
      <w:r>
        <w:rPr>
          <w:rFonts w:cs="Calibri" w:ascii="Cambria" w:hAnsi="Cambria" w:asciiTheme="majorHAnsi" w:cstheme="minorHAnsi" w:hAnsiTheme="majorHAnsi"/>
        </w:rPr>
        <w:t>Секретар: ……………………………………………..</w:t>
      </w:r>
    </w:p>
    <w:p>
      <w:pPr>
        <w:pStyle w:val="Normal"/>
        <w:ind w:left="708" w:firstLine="708"/>
        <w:jc w:val="both"/>
        <w:rPr>
          <w:rFonts w:ascii="Cambria" w:hAnsi="Cambria" w:cs="Calibri" w:asciiTheme="majorHAnsi" w:cstheme="minorHAnsi" w:hAnsiTheme="majorHAnsi"/>
        </w:rPr>
      </w:pPr>
      <w:r>
        <w:rPr>
          <w:rFonts w:cs="Calibri" w:ascii="Cambria" w:hAnsi="Cambria" w:asciiTheme="majorHAnsi" w:cstheme="minorHAnsi" w:hAnsiTheme="majorHAnsi"/>
        </w:rPr>
        <w:t>(Капка Христова Георгиева)</w:t>
      </w:r>
    </w:p>
    <w:p>
      <w:pPr>
        <w:pStyle w:val="Normal"/>
        <w:spacing w:lineRule="auto" w:line="259" w:before="0" w:after="160"/>
        <w:jc w:val="both"/>
        <w:rPr>
          <w:rFonts w:ascii="Cambria" w:hAnsi="Cambria" w:cs="Calibri" w:asciiTheme="majorHAnsi" w:cstheme="minorHAnsi" w:hAnsiTheme="majorHAnsi"/>
        </w:rPr>
      </w:pPr>
      <w:r>
        <w:rPr>
          <w:rFonts w:eastAsia="Palatino Linotype" w:cs="Calibri" w:ascii="Cambria" w:hAnsi="Cambria" w:asciiTheme="majorHAnsi" w:cstheme="minorHAnsi" w:hAnsiTheme="majorHAnsi"/>
        </w:rPr>
        <w:t xml:space="preserve">  </w:t>
      </w:r>
    </w:p>
    <w:sectPr>
      <w:footerReference w:type="default" r:id="rId2"/>
      <w:type w:val="nextPage"/>
      <w:pgSz w:w="11906" w:h="16838"/>
      <w:pgMar w:left="1417" w:right="1274" w:header="0" w:top="709" w:footer="0"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6376579"/>
    </w:sdtPr>
    <w:sdtContent>
      <w:p>
        <w:pPr>
          <w:pStyle w:val="Footer"/>
          <w:jc w:val="center"/>
          <w:rPr/>
        </w:pPr>
        <w:r>
          <w:rPr/>
          <w:fldChar w:fldCharType="begin"/>
        </w:r>
        <w:r>
          <w:rPr/>
          <w:instrText> PAGE </w:instrText>
        </w:r>
        <w:r>
          <w:rPr/>
          <w:fldChar w:fldCharType="separate"/>
        </w:r>
        <w:r>
          <w:rPr/>
          <w:t>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rPr>
        <w:b w:val="false"/>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bg-BG"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bg-BG"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5814"/>
    <w:pPr>
      <w:widowControl/>
      <w:bidi w:val="0"/>
      <w:spacing w:lineRule="auto" w:line="240" w:before="0" w:after="0"/>
      <w:jc w:val="left"/>
    </w:pPr>
    <w:rPr>
      <w:rFonts w:ascii="Times New Roman" w:hAnsi="Times New Roman" w:eastAsia="Times New Roman" w:cs="Times New Roman"/>
      <w:color w:val="auto"/>
      <w:kern w:val="0"/>
      <w:sz w:val="24"/>
      <w:szCs w:val="24"/>
      <w:lang w:eastAsia="bg-BG" w:val="bg-BG" w:bidi="ar-SA"/>
    </w:rPr>
  </w:style>
  <w:style w:type="character" w:styleId="DefaultParagraphFont" w:default="1">
    <w:name w:val="Default Paragraph Font"/>
    <w:uiPriority w:val="1"/>
    <w:semiHidden/>
    <w:unhideWhenUsed/>
    <w:qFormat/>
    <w:rPr/>
  </w:style>
  <w:style w:type="character" w:styleId="Style14" w:customStyle="1">
    <w:name w:val="Основен текст_"/>
    <w:link w:val="1"/>
    <w:qFormat/>
    <w:locked/>
    <w:rsid w:val="00e2311e"/>
    <w:rPr>
      <w:spacing w:val="4"/>
      <w:sz w:val="21"/>
      <w:szCs w:val="21"/>
      <w:shd w:fill="FFFFFF" w:val="clear"/>
    </w:rPr>
  </w:style>
  <w:style w:type="character" w:styleId="Strong">
    <w:name w:val="Strong"/>
    <w:basedOn w:val="DefaultParagraphFont"/>
    <w:uiPriority w:val="22"/>
    <w:qFormat/>
    <w:rsid w:val="00977729"/>
    <w:rPr>
      <w:b/>
      <w:bCs/>
    </w:rPr>
  </w:style>
  <w:style w:type="character" w:styleId="Emphasis">
    <w:name w:val="Emphasis"/>
    <w:basedOn w:val="DefaultParagraphFont"/>
    <w:uiPriority w:val="20"/>
    <w:qFormat/>
    <w:rsid w:val="00607876"/>
    <w:rPr>
      <w:i/>
      <w:iCs/>
    </w:rPr>
  </w:style>
  <w:style w:type="character" w:styleId="Style15" w:customStyle="1">
    <w:name w:val="Изнесен текст Знак"/>
    <w:basedOn w:val="DefaultParagraphFont"/>
    <w:link w:val="a8"/>
    <w:uiPriority w:val="99"/>
    <w:semiHidden/>
    <w:qFormat/>
    <w:rsid w:val="00fe409b"/>
    <w:rPr>
      <w:rFonts w:ascii="Tahoma" w:hAnsi="Tahoma" w:eastAsia="Times New Roman" w:cs="Tahoma"/>
      <w:sz w:val="16"/>
      <w:szCs w:val="16"/>
      <w:lang w:eastAsia="bg-BG"/>
    </w:rPr>
  </w:style>
  <w:style w:type="character" w:styleId="Style16" w:customStyle="1">
    <w:name w:val="Горен колонтитул Знак"/>
    <w:basedOn w:val="DefaultParagraphFont"/>
    <w:link w:val="ab"/>
    <w:uiPriority w:val="99"/>
    <w:qFormat/>
    <w:rsid w:val="00326122"/>
    <w:rPr>
      <w:rFonts w:ascii="Times New Roman" w:hAnsi="Times New Roman" w:eastAsia="Times New Roman" w:cs="Times New Roman"/>
      <w:sz w:val="24"/>
      <w:szCs w:val="24"/>
      <w:lang w:eastAsia="bg-BG"/>
    </w:rPr>
  </w:style>
  <w:style w:type="character" w:styleId="Style17" w:customStyle="1">
    <w:name w:val="Долен колонтитул Знак"/>
    <w:basedOn w:val="DefaultParagraphFont"/>
    <w:link w:val="ad"/>
    <w:uiPriority w:val="99"/>
    <w:qFormat/>
    <w:rsid w:val="00326122"/>
    <w:rPr>
      <w:rFonts w:ascii="Times New Roman" w:hAnsi="Times New Roman" w:eastAsia="Times New Roman" w:cs="Times New Roman"/>
      <w:sz w:val="24"/>
      <w:szCs w:val="24"/>
      <w:lang w:eastAsia="bg-BG"/>
    </w:rPr>
  </w:style>
  <w:style w:type="character" w:styleId="Style18" w:customStyle="1">
    <w:name w:val="Основен текст Знак"/>
    <w:basedOn w:val="DefaultParagraphFont"/>
    <w:link w:val="af"/>
    <w:qFormat/>
    <w:rsid w:val="00616baa"/>
    <w:rPr>
      <w:rFonts w:ascii="Times New Roman" w:hAnsi="Times New Roman" w:eastAsia="Times New Roman" w:cs="Times New Roman"/>
      <w:sz w:val="24"/>
      <w:szCs w:val="20"/>
      <w:lang w:eastAsia="bg-BG"/>
    </w:rPr>
  </w:style>
  <w:style w:type="character" w:styleId="Style19" w:customStyle="1">
    <w:name w:val="Заглавие на таблица_"/>
    <w:basedOn w:val="DefaultParagraphFont"/>
    <w:link w:val="af2"/>
    <w:qFormat/>
    <w:rsid w:val="00614f34"/>
    <w:rPr>
      <w:rFonts w:ascii="Arial" w:hAnsi="Arial" w:eastAsia="Arial" w:cs="Arial"/>
      <w:b/>
      <w:bCs/>
      <w:sz w:val="12"/>
      <w:szCs w:val="12"/>
    </w:rPr>
  </w:style>
  <w:style w:type="character" w:styleId="Bodytext2" w:customStyle="1">
    <w:name w:val="Body text (2)_"/>
    <w:basedOn w:val="DefaultParagraphFont"/>
    <w:link w:val="Bodytext20"/>
    <w:qFormat/>
    <w:rsid w:val="004d6e87"/>
    <w:rPr>
      <w:rFonts w:ascii="Times New Roman" w:hAnsi="Times New Roman" w:eastAsia="Times New Roman" w:cs="Times New Roman"/>
      <w:shd w:fill="FFFFFF"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af0"/>
    <w:rsid w:val="00616baa"/>
    <w:pPr>
      <w:spacing w:before="240" w:after="0"/>
    </w:pPr>
    <w:rPr>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73bfd"/>
    <w:pPr>
      <w:spacing w:before="0" w:after="0"/>
      <w:ind w:left="720" w:hanging="0"/>
      <w:contextualSpacing/>
    </w:pPr>
    <w:rPr>
      <w:rFonts w:eastAsia="" w:eastAsiaTheme="minorEastAsia"/>
    </w:rPr>
  </w:style>
  <w:style w:type="paragraph" w:styleId="Reshtitle" w:customStyle="1">
    <w:name w:val="resh-title"/>
    <w:basedOn w:val="Normal"/>
    <w:qFormat/>
    <w:rsid w:val="00773bfd"/>
    <w:pPr>
      <w:spacing w:beforeAutospacing="1" w:afterAutospacing="1"/>
    </w:pPr>
    <w:rPr/>
  </w:style>
  <w:style w:type="paragraph" w:styleId="NormalWeb">
    <w:name w:val="Normal (Web)"/>
    <w:basedOn w:val="Normal"/>
    <w:uiPriority w:val="99"/>
    <w:unhideWhenUsed/>
    <w:qFormat/>
    <w:rsid w:val="006e5c3c"/>
    <w:pPr>
      <w:spacing w:before="0" w:after="150"/>
    </w:pPr>
    <w:rPr/>
  </w:style>
  <w:style w:type="paragraph" w:styleId="1" w:customStyle="1">
    <w:name w:val="Основен текст1"/>
    <w:basedOn w:val="Normal"/>
    <w:link w:val="a5"/>
    <w:qFormat/>
    <w:rsid w:val="00e2311e"/>
    <w:pPr>
      <w:shd w:val="clear" w:color="auto" w:fill="FFFFFF"/>
      <w:spacing w:lineRule="exact" w:line="274" w:before="0" w:after="240"/>
    </w:pPr>
    <w:rPr>
      <w:rFonts w:ascii="Calibri" w:hAnsi="Calibri" w:eastAsia="Calibri" w:cs="" w:asciiTheme="minorHAnsi" w:cstheme="minorBidi" w:eastAsiaTheme="minorHAnsi" w:hAnsiTheme="minorHAnsi"/>
      <w:spacing w:val="4"/>
      <w:sz w:val="21"/>
      <w:szCs w:val="21"/>
    </w:rPr>
  </w:style>
  <w:style w:type="paragraph" w:styleId="BalloonText">
    <w:name w:val="Balloon Text"/>
    <w:basedOn w:val="Normal"/>
    <w:link w:val="a9"/>
    <w:uiPriority w:val="99"/>
    <w:semiHidden/>
    <w:unhideWhenUsed/>
    <w:qFormat/>
    <w:rsid w:val="00fe409b"/>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ac"/>
    <w:uiPriority w:val="99"/>
    <w:unhideWhenUsed/>
    <w:rsid w:val="00326122"/>
    <w:pPr>
      <w:tabs>
        <w:tab w:val="clear" w:pos="708"/>
        <w:tab w:val="center" w:pos="4536" w:leader="none"/>
        <w:tab w:val="right" w:pos="9072" w:leader="none"/>
      </w:tabs>
    </w:pPr>
    <w:rPr/>
  </w:style>
  <w:style w:type="paragraph" w:styleId="Footer">
    <w:name w:val="Footer"/>
    <w:basedOn w:val="Normal"/>
    <w:link w:val="ae"/>
    <w:uiPriority w:val="99"/>
    <w:unhideWhenUsed/>
    <w:rsid w:val="00326122"/>
    <w:pPr>
      <w:tabs>
        <w:tab w:val="clear" w:pos="708"/>
        <w:tab w:val="center" w:pos="4536" w:leader="none"/>
        <w:tab w:val="right" w:pos="9072" w:leader="none"/>
      </w:tabs>
    </w:pPr>
    <w:rPr/>
  </w:style>
  <w:style w:type="paragraph" w:styleId="Style20" w:customStyle="1">
    <w:name w:val="Style"/>
    <w:qFormat/>
    <w:rsid w:val="00616baa"/>
    <w:pPr>
      <w:widowControl/>
      <w:bidi w:val="0"/>
      <w:spacing w:lineRule="auto" w:line="240" w:before="0" w:after="0"/>
      <w:ind w:left="140" w:right="140" w:firstLine="840"/>
      <w:jc w:val="both"/>
    </w:pPr>
    <w:rPr>
      <w:rFonts w:ascii="Times New Roman" w:hAnsi="Times New Roman" w:eastAsia="Times New Roman" w:cs="Times New Roman"/>
      <w:color w:val="auto"/>
      <w:kern w:val="0"/>
      <w:sz w:val="24"/>
      <w:szCs w:val="24"/>
      <w:lang w:eastAsia="bg-BG" w:val="bg-BG" w:bidi="ar-SA"/>
    </w:rPr>
  </w:style>
  <w:style w:type="paragraph" w:styleId="Style21" w:customStyle="1">
    <w:name w:val="Заглавие на таблица"/>
    <w:basedOn w:val="Normal"/>
    <w:link w:val="af1"/>
    <w:qFormat/>
    <w:rsid w:val="00614f34"/>
    <w:pPr>
      <w:widowControl w:val="false"/>
      <w:spacing w:lineRule="auto" w:line="264"/>
    </w:pPr>
    <w:rPr>
      <w:rFonts w:ascii="Arial" w:hAnsi="Arial" w:eastAsia="Arial" w:cs="Arial"/>
      <w:b/>
      <w:bCs/>
      <w:sz w:val="12"/>
      <w:szCs w:val="12"/>
      <w:lang w:eastAsia="en-US"/>
    </w:rPr>
  </w:style>
  <w:style w:type="paragraph" w:styleId="Bodytext21" w:customStyle="1">
    <w:name w:val="Body text (2)"/>
    <w:basedOn w:val="Normal"/>
    <w:link w:val="Bodytext2"/>
    <w:qFormat/>
    <w:rsid w:val="004d6e87"/>
    <w:pPr>
      <w:widowControl w:val="false"/>
      <w:shd w:val="clear" w:color="auto" w:fill="FFFFFF"/>
      <w:spacing w:lineRule="exact" w:line="312" w:before="420" w:after="240"/>
      <w:jc w:val="both"/>
    </w:pPr>
    <w:rPr>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5c5a73"/>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D2D3-B735-46D4-9304-BB201C83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2838</TotalTime>
  <Application>LibreOffice/6.4.7.2$Linux_X86_64 LibreOffice_project/40$Build-2</Application>
  <Pages>2</Pages>
  <Words>499</Words>
  <Characters>2937</Characters>
  <CharactersWithSpaces>3435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2022-06-21T12:50:00Z</dcterms:created>
  <dc:creator>Iskra Bаlusheva</dc:creator>
  <dc:description/>
  <dc:language>en-US</dc:language>
  <cp:lastModifiedBy/>
  <cp:lastPrinted>2022-06-29T13:18:00Z</cp:lastPrinted>
  <dcterms:modified xsi:type="dcterms:W3CDTF">2022-06-29T17:51:32Z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