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90" w:rsidRPr="00E62F3E" w:rsidRDefault="00426E7E" w:rsidP="00426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E62F3E" w:rsidRPr="00E62F3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62F3E" w:rsidRPr="00E62F3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E62F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6E7E" w:rsidRPr="00E62F3E" w:rsidRDefault="00426E7E" w:rsidP="00426E7E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>От заседание на Общинска избирателн</w:t>
      </w:r>
      <w:r w:rsidR="00E62F3E" w:rsidRPr="00E62F3E">
        <w:rPr>
          <w:rFonts w:ascii="Times New Roman" w:hAnsi="Times New Roman" w:cs="Times New Roman"/>
          <w:sz w:val="24"/>
          <w:szCs w:val="24"/>
        </w:rPr>
        <w:t xml:space="preserve">а комисия-Тервел,проведено на </w:t>
      </w:r>
      <w:r w:rsidR="00E62F3E" w:rsidRPr="00E62F3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E62F3E">
        <w:rPr>
          <w:rFonts w:ascii="Times New Roman" w:hAnsi="Times New Roman" w:cs="Times New Roman"/>
          <w:sz w:val="24"/>
          <w:szCs w:val="24"/>
        </w:rPr>
        <w:t>.09.2015г. в 10.00 часа.</w:t>
      </w:r>
    </w:p>
    <w:p w:rsidR="00426E7E" w:rsidRPr="00E62F3E" w:rsidRDefault="00426E7E" w:rsidP="00426E7E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426E7E" w:rsidRPr="00E62F3E" w:rsidRDefault="00426E7E" w:rsidP="00426E7E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E62F3E">
        <w:rPr>
          <w:rFonts w:ascii="Times New Roman" w:hAnsi="Times New Roman" w:cs="Times New Roman"/>
          <w:b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426E7E" w:rsidRPr="008956B7" w:rsidRDefault="00426E7E" w:rsidP="00426E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8956B7">
        <w:rPr>
          <w:rFonts w:ascii="Times New Roman" w:hAnsi="Times New Roman" w:cs="Times New Roman"/>
          <w:sz w:val="24"/>
          <w:szCs w:val="24"/>
        </w:rPr>
        <w:tab/>
      </w:r>
      <w:r w:rsidR="008956B7">
        <w:rPr>
          <w:rFonts w:ascii="Times New Roman" w:hAnsi="Times New Roman" w:cs="Times New Roman"/>
          <w:sz w:val="24"/>
          <w:szCs w:val="24"/>
        </w:rPr>
        <w:tab/>
        <w:t>Капка Георгиева</w:t>
      </w:r>
    </w:p>
    <w:p w:rsidR="00426E7E" w:rsidRPr="00E62F3E" w:rsidRDefault="00426E7E" w:rsidP="00426E7E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E62F3E">
        <w:rPr>
          <w:rFonts w:ascii="Times New Roman" w:hAnsi="Times New Roman" w:cs="Times New Roman"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ab/>
        <w:t>Мария Станчева</w:t>
      </w:r>
    </w:p>
    <w:p w:rsidR="00426E7E" w:rsidRPr="00E62F3E" w:rsidRDefault="00426E7E" w:rsidP="00426E7E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ab/>
        <w:t>Съби Иванов</w:t>
      </w:r>
    </w:p>
    <w:p w:rsidR="00426E7E" w:rsidRPr="00E62F3E" w:rsidRDefault="00426E7E" w:rsidP="00426E7E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ab/>
        <w:t>Валентин Петров</w:t>
      </w:r>
    </w:p>
    <w:p w:rsidR="00426E7E" w:rsidRPr="00E62F3E" w:rsidRDefault="00426E7E" w:rsidP="00E62F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2F3E">
        <w:rPr>
          <w:rFonts w:ascii="Times New Roman" w:hAnsi="Times New Roman" w:cs="Times New Roman"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ab/>
        <w:t>Стойчо Стойчев</w:t>
      </w:r>
    </w:p>
    <w:p w:rsidR="00E62F3E" w:rsidRPr="00E62F3E" w:rsidRDefault="00E62F3E" w:rsidP="00E62F3E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2F3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2F3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>Михаил Михов</w:t>
      </w:r>
    </w:p>
    <w:p w:rsidR="00E62F3E" w:rsidRPr="00E62F3E" w:rsidRDefault="00E62F3E" w:rsidP="00E62F3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6E7E" w:rsidRPr="00E62F3E" w:rsidRDefault="00426E7E" w:rsidP="00426E7E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426E7E" w:rsidRPr="00E62F3E" w:rsidRDefault="00426E7E" w:rsidP="00426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РЕШЕНИ</w:t>
      </w:r>
      <w:r w:rsidR="00AE4525" w:rsidRPr="00E62F3E">
        <w:rPr>
          <w:rFonts w:ascii="Times New Roman" w:hAnsi="Times New Roman" w:cs="Times New Roman"/>
          <w:b/>
          <w:sz w:val="24"/>
          <w:szCs w:val="24"/>
        </w:rPr>
        <w:t>Е</w:t>
      </w:r>
    </w:p>
    <w:p w:rsidR="00426E7E" w:rsidRPr="00E62F3E" w:rsidRDefault="00814C55" w:rsidP="00426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6</w:t>
      </w:r>
      <w:r w:rsidR="00AE4525" w:rsidRPr="00E62F3E">
        <w:rPr>
          <w:rFonts w:ascii="Times New Roman" w:hAnsi="Times New Roman" w:cs="Times New Roman"/>
          <w:b/>
          <w:sz w:val="24"/>
          <w:szCs w:val="24"/>
        </w:rPr>
        <w:t xml:space="preserve"> МИ / НР</w:t>
      </w:r>
      <w:r w:rsidR="00E62F3E" w:rsidRPr="00E62F3E">
        <w:rPr>
          <w:rFonts w:ascii="Times New Roman" w:hAnsi="Times New Roman" w:cs="Times New Roman"/>
          <w:b/>
          <w:sz w:val="24"/>
          <w:szCs w:val="24"/>
        </w:rPr>
        <w:t xml:space="preserve"> от 10</w:t>
      </w:r>
      <w:r w:rsidR="009F7C1C" w:rsidRPr="00E62F3E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AE4525" w:rsidRPr="00E62F3E" w:rsidRDefault="00E62F3E" w:rsidP="00426E7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ОТНОСНО: Регистрация на партия</w:t>
      </w:r>
      <w:r w:rsidRPr="00E62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F3E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за участие в изборите за общински </w:t>
      </w:r>
      <w:proofErr w:type="spellStart"/>
      <w:r w:rsidRPr="00E62F3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62F3E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AE4525" w:rsidRPr="00656114" w:rsidRDefault="00E62F3E" w:rsidP="006561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E62F3E">
        <w:rPr>
          <w:rFonts w:ascii="Times New Roman" w:hAnsi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1510-МИ/ НР, ОИК Тервел:</w:t>
      </w:r>
    </w:p>
    <w:p w:rsidR="00656114" w:rsidRDefault="00656114" w:rsidP="00426E7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4525" w:rsidRPr="00E62F3E" w:rsidRDefault="00AE4525" w:rsidP="00426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62F3E" w:rsidRPr="00E62F3E" w:rsidRDefault="00E62F3E" w:rsidP="00E62F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2F3E">
        <w:rPr>
          <w:rFonts w:ascii="Times New Roman" w:hAnsi="Times New Roman"/>
          <w:sz w:val="24"/>
          <w:szCs w:val="24"/>
        </w:rPr>
        <w:t xml:space="preserve">Регистрира политическа партия БЪЛГАРСКА СОЦИАЛИСТИЧЕСКА ПАРТИЯ за участие в избори за общински </w:t>
      </w:r>
      <w:proofErr w:type="spellStart"/>
      <w:r w:rsidRPr="00E62F3E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E62F3E">
        <w:rPr>
          <w:rFonts w:ascii="Times New Roman" w:hAnsi="Times New Roman"/>
          <w:sz w:val="24"/>
          <w:szCs w:val="24"/>
        </w:rPr>
        <w:t xml:space="preserve"> на община Тервел, област Добрич, насрочени за 25.10.2015 г.</w:t>
      </w:r>
    </w:p>
    <w:p w:rsidR="00E62F3E" w:rsidRPr="00E62F3E" w:rsidRDefault="00E62F3E" w:rsidP="00426E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525" w:rsidRPr="00E62F3E" w:rsidRDefault="00656114" w:rsidP="00AE45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E4525" w:rsidRPr="00E62F3E">
        <w:rPr>
          <w:rFonts w:ascii="Times New Roman" w:hAnsi="Times New Roman" w:cs="Times New Roman"/>
          <w:sz w:val="24"/>
          <w:szCs w:val="24"/>
        </w:rPr>
        <w:tab/>
      </w:r>
      <w:r w:rsidR="00AE4525" w:rsidRPr="00E62F3E">
        <w:rPr>
          <w:rFonts w:ascii="Times New Roman" w:hAnsi="Times New Roman" w:cs="Times New Roman"/>
          <w:sz w:val="24"/>
          <w:szCs w:val="24"/>
        </w:rPr>
        <w:tab/>
      </w:r>
      <w:r w:rsidR="00AE4525" w:rsidRPr="00E62F3E">
        <w:rPr>
          <w:rFonts w:ascii="Times New Roman" w:hAnsi="Times New Roman" w:cs="Times New Roman"/>
          <w:sz w:val="24"/>
          <w:szCs w:val="24"/>
        </w:rPr>
        <w:tab/>
      </w:r>
      <w:r w:rsidR="00AE4525" w:rsidRPr="00E62F3E">
        <w:rPr>
          <w:rFonts w:ascii="Times New Roman" w:hAnsi="Times New Roman" w:cs="Times New Roman"/>
          <w:sz w:val="24"/>
          <w:szCs w:val="24"/>
        </w:rPr>
        <w:tab/>
      </w:r>
      <w:r w:rsidR="00AE4525" w:rsidRPr="00E62F3E">
        <w:rPr>
          <w:rFonts w:ascii="Times New Roman" w:hAnsi="Times New Roman" w:cs="Times New Roman"/>
          <w:sz w:val="24"/>
          <w:szCs w:val="24"/>
        </w:rPr>
        <w:tab/>
      </w:r>
      <w:r w:rsidR="00AE4525" w:rsidRPr="00E62F3E">
        <w:rPr>
          <w:rFonts w:ascii="Times New Roman" w:hAnsi="Times New Roman" w:cs="Times New Roman"/>
          <w:sz w:val="24"/>
          <w:szCs w:val="24"/>
        </w:rPr>
        <w:tab/>
        <w:t xml:space="preserve">Гласували „Против“ </w:t>
      </w:r>
      <w:r w:rsidR="00425E88" w:rsidRPr="00E62F3E">
        <w:rPr>
          <w:rFonts w:ascii="Times New Roman" w:hAnsi="Times New Roman" w:cs="Times New Roman"/>
          <w:sz w:val="24"/>
          <w:szCs w:val="24"/>
        </w:rPr>
        <w:t>–</w:t>
      </w:r>
      <w:r w:rsidR="00AE4525" w:rsidRPr="00E62F3E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14C55" w:rsidRDefault="00814C55" w:rsidP="00024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C55" w:rsidRDefault="00814C55" w:rsidP="00024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C55" w:rsidRDefault="00814C55" w:rsidP="00024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114" w:rsidRDefault="00656114" w:rsidP="00024E2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4E24" w:rsidRPr="00E62F3E" w:rsidRDefault="00024E24" w:rsidP="00024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</w:p>
    <w:p w:rsidR="009F7C1C" w:rsidRPr="00E62F3E" w:rsidRDefault="00E62F3E" w:rsidP="009F7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№7</w:t>
      </w:r>
      <w:r w:rsidR="00024E24" w:rsidRPr="00E62F3E">
        <w:rPr>
          <w:rFonts w:ascii="Times New Roman" w:hAnsi="Times New Roman" w:cs="Times New Roman"/>
          <w:b/>
          <w:sz w:val="24"/>
          <w:szCs w:val="24"/>
        </w:rPr>
        <w:t xml:space="preserve"> МИ/НР</w:t>
      </w:r>
      <w:r w:rsidR="009F7C1C" w:rsidRPr="00E62F3E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E62F3E">
        <w:rPr>
          <w:rFonts w:ascii="Times New Roman" w:hAnsi="Times New Roman" w:cs="Times New Roman"/>
          <w:b/>
          <w:sz w:val="24"/>
          <w:szCs w:val="24"/>
        </w:rPr>
        <w:t>10</w:t>
      </w:r>
      <w:r w:rsidR="009F7C1C" w:rsidRPr="00E62F3E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E62F3E" w:rsidRPr="00E62F3E" w:rsidRDefault="00E62F3E" w:rsidP="00E62F3E">
      <w:pPr>
        <w:jc w:val="both"/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ОТНОСНО: Регистрация на партия</w:t>
      </w:r>
      <w:r w:rsidRPr="00E62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F3E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за участие в изборите за общински </w:t>
      </w:r>
      <w:proofErr w:type="spellStart"/>
      <w:r w:rsidRPr="00E62F3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62F3E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024E24" w:rsidRPr="00E62F3E" w:rsidRDefault="00024E24" w:rsidP="00024E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2F3E" w:rsidRPr="00E62F3E" w:rsidRDefault="00E62F3E" w:rsidP="00E62F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1550-МИ/ НР, ОИК Тервел:</w:t>
      </w:r>
    </w:p>
    <w:p w:rsidR="00024E24" w:rsidRPr="00E62F3E" w:rsidRDefault="00024E24" w:rsidP="00024E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E24" w:rsidRPr="00E62F3E" w:rsidRDefault="00024E24" w:rsidP="00024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РЕШИ :</w:t>
      </w:r>
    </w:p>
    <w:p w:rsidR="00E62F3E" w:rsidRPr="00E62F3E" w:rsidRDefault="00024E24" w:rsidP="00E62F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ab/>
      </w:r>
      <w:r w:rsidR="00E62F3E" w:rsidRPr="00E62F3E">
        <w:rPr>
          <w:rFonts w:ascii="Times New Roman" w:hAnsi="Times New Roman" w:cs="Times New Roman"/>
          <w:sz w:val="24"/>
          <w:szCs w:val="24"/>
        </w:rPr>
        <w:t xml:space="preserve">Регистрира политическа партия БЪЛГАРСКА СОЦИАЛИСТИЧЕСКА ПАРТИЯ за участие в избори за Кмет на община Тервел, област Добрич, насрочени за 25.10.2015 г. </w:t>
      </w:r>
    </w:p>
    <w:p w:rsidR="00024E24" w:rsidRPr="00E62F3E" w:rsidRDefault="00024E24" w:rsidP="00024E24">
      <w:pPr>
        <w:rPr>
          <w:rFonts w:ascii="Times New Roman" w:hAnsi="Times New Roman" w:cs="Times New Roman"/>
          <w:sz w:val="24"/>
          <w:szCs w:val="24"/>
        </w:rPr>
      </w:pPr>
    </w:p>
    <w:p w:rsidR="00024E24" w:rsidRPr="00E62F3E" w:rsidRDefault="00E62F3E" w:rsidP="00024E24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Гласували „З</w:t>
      </w:r>
      <w:r w:rsidR="00656114">
        <w:rPr>
          <w:rFonts w:ascii="Times New Roman" w:hAnsi="Times New Roman" w:cs="Times New Roman"/>
          <w:sz w:val="24"/>
          <w:szCs w:val="24"/>
        </w:rPr>
        <w:t xml:space="preserve">а“  - </w:t>
      </w:r>
      <w:r w:rsidR="0065611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24E24" w:rsidRPr="00E62F3E">
        <w:rPr>
          <w:rFonts w:ascii="Times New Roman" w:hAnsi="Times New Roman" w:cs="Times New Roman"/>
          <w:sz w:val="24"/>
          <w:szCs w:val="24"/>
        </w:rPr>
        <w:tab/>
      </w:r>
      <w:r w:rsidR="00024E24" w:rsidRPr="00E62F3E">
        <w:rPr>
          <w:rFonts w:ascii="Times New Roman" w:hAnsi="Times New Roman" w:cs="Times New Roman"/>
          <w:sz w:val="24"/>
          <w:szCs w:val="24"/>
        </w:rPr>
        <w:tab/>
      </w:r>
      <w:r w:rsidR="00024E24" w:rsidRPr="00E62F3E">
        <w:rPr>
          <w:rFonts w:ascii="Times New Roman" w:hAnsi="Times New Roman" w:cs="Times New Roman"/>
          <w:sz w:val="24"/>
          <w:szCs w:val="24"/>
        </w:rPr>
        <w:tab/>
      </w:r>
      <w:r w:rsidR="00024E24" w:rsidRPr="00E62F3E">
        <w:rPr>
          <w:rFonts w:ascii="Times New Roman" w:hAnsi="Times New Roman" w:cs="Times New Roman"/>
          <w:sz w:val="24"/>
          <w:szCs w:val="24"/>
        </w:rPr>
        <w:tab/>
      </w:r>
      <w:r w:rsidR="00024E24" w:rsidRPr="00E62F3E">
        <w:rPr>
          <w:rFonts w:ascii="Times New Roman" w:hAnsi="Times New Roman" w:cs="Times New Roman"/>
          <w:sz w:val="24"/>
          <w:szCs w:val="24"/>
        </w:rPr>
        <w:tab/>
      </w:r>
      <w:r w:rsidR="00024E24" w:rsidRPr="00E62F3E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9F7C1C" w:rsidRPr="00E62F3E" w:rsidRDefault="009F7C1C" w:rsidP="009F7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9F7C1C" w:rsidRPr="00E62F3E" w:rsidRDefault="00E62F3E" w:rsidP="009F7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№ 8 МИ/НР от 10</w:t>
      </w:r>
      <w:r w:rsidR="009F7C1C" w:rsidRPr="00E62F3E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9F7C1C" w:rsidRPr="00E62F3E" w:rsidRDefault="009F7C1C" w:rsidP="009F7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F3E" w:rsidRPr="00E62F3E" w:rsidRDefault="009F7C1C" w:rsidP="00E62F3E">
      <w:pPr>
        <w:jc w:val="both"/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ОТНОСНО :</w:t>
      </w:r>
      <w:r w:rsidR="00E62F3E" w:rsidRPr="00E62F3E">
        <w:rPr>
          <w:rFonts w:ascii="Times New Roman" w:hAnsi="Times New Roman" w:cs="Times New Roman"/>
          <w:sz w:val="24"/>
          <w:szCs w:val="24"/>
        </w:rPr>
        <w:t xml:space="preserve"> Регистрация на партия</w:t>
      </w:r>
      <w:r w:rsidR="00E62F3E" w:rsidRPr="00E62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2F3E" w:rsidRPr="00E62F3E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за участие в изборите за общински </w:t>
      </w:r>
      <w:proofErr w:type="spellStart"/>
      <w:r w:rsidR="00E62F3E" w:rsidRPr="00E62F3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E62F3E" w:rsidRPr="00E62F3E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E62F3E" w:rsidRPr="00E62F3E" w:rsidRDefault="00E62F3E" w:rsidP="00E62F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1550-МИ/ НР, ОИК Тервел:</w:t>
      </w:r>
    </w:p>
    <w:p w:rsidR="001254F5" w:rsidRPr="00E62F3E" w:rsidRDefault="001254F5" w:rsidP="009F7C1C">
      <w:pPr>
        <w:rPr>
          <w:rFonts w:ascii="Times New Roman" w:hAnsi="Times New Roman" w:cs="Times New Roman"/>
          <w:sz w:val="24"/>
          <w:szCs w:val="24"/>
        </w:rPr>
      </w:pPr>
    </w:p>
    <w:p w:rsidR="005254EF" w:rsidRPr="00E62F3E" w:rsidRDefault="005254EF" w:rsidP="00525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62F3E" w:rsidRPr="00E62F3E" w:rsidRDefault="00E62F3E" w:rsidP="00E519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Регистрира политическа партия БЪЛГАРСКА СОЦИАЛИСТИЧЕСКА ПАРТИЯ за участие в избори за изборите за Кмет</w:t>
      </w:r>
      <w:proofErr w:type="spellStart"/>
      <w:r w:rsidRPr="00E62F3E">
        <w:rPr>
          <w:rFonts w:ascii="Times New Roman" w:hAnsi="Times New Roman" w:cs="Times New Roman"/>
          <w:sz w:val="24"/>
          <w:szCs w:val="24"/>
          <w:lang w:val="en-US"/>
        </w:rPr>
        <w:t>oве</w:t>
      </w:r>
      <w:proofErr w:type="spellEnd"/>
      <w:r w:rsidRPr="00E62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2F3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62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2F3E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E62F3E">
        <w:rPr>
          <w:rFonts w:ascii="Times New Roman" w:hAnsi="Times New Roman" w:cs="Times New Roman"/>
          <w:sz w:val="24"/>
          <w:szCs w:val="24"/>
        </w:rPr>
        <w:t xml:space="preserve"> с. Ангеларий, с. Балик, с. Безмер, с. Божан, с. Бонево, с. Главан</w:t>
      </w:r>
      <w:r w:rsidR="00E519FB">
        <w:rPr>
          <w:rFonts w:ascii="Times New Roman" w:hAnsi="Times New Roman" w:cs="Times New Roman"/>
          <w:sz w:val="24"/>
          <w:szCs w:val="24"/>
        </w:rPr>
        <w:t>ци, с. Градница, с. Гуслар,</w:t>
      </w:r>
      <w:r w:rsidR="00E51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F3E">
        <w:rPr>
          <w:rFonts w:ascii="Times New Roman" w:hAnsi="Times New Roman" w:cs="Times New Roman"/>
          <w:sz w:val="24"/>
          <w:szCs w:val="24"/>
        </w:rPr>
        <w:t xml:space="preserve">с. Жегларци, с. Зърнево, с. Каблешково, с. Кладенци, с. Коларци, с. Кочмар,    с. Нова Камена, с. Орляк, Полковник Савово, с. </w:t>
      </w:r>
      <w:r w:rsidR="00E519FB">
        <w:rPr>
          <w:rFonts w:ascii="Times New Roman" w:hAnsi="Times New Roman" w:cs="Times New Roman"/>
          <w:sz w:val="24"/>
          <w:szCs w:val="24"/>
        </w:rPr>
        <w:t>Попгруево, с. Сърнец,</w:t>
      </w:r>
      <w:r w:rsidR="00E51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F3E">
        <w:rPr>
          <w:rFonts w:ascii="Times New Roman" w:hAnsi="Times New Roman" w:cs="Times New Roman"/>
          <w:sz w:val="24"/>
          <w:szCs w:val="24"/>
        </w:rPr>
        <w:t xml:space="preserve">с. Честименско, насрочени за 25.10.2015 г.                </w:t>
      </w:r>
    </w:p>
    <w:p w:rsidR="00AE4525" w:rsidRPr="00E62F3E" w:rsidRDefault="00AE4525" w:rsidP="00C60946">
      <w:pPr>
        <w:rPr>
          <w:rFonts w:ascii="Times New Roman" w:hAnsi="Times New Roman" w:cs="Times New Roman"/>
          <w:sz w:val="24"/>
          <w:szCs w:val="24"/>
        </w:rPr>
      </w:pPr>
    </w:p>
    <w:p w:rsidR="00C60946" w:rsidRPr="00E62F3E" w:rsidRDefault="00656114" w:rsidP="00C60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60946" w:rsidRPr="00E62F3E">
        <w:rPr>
          <w:rFonts w:ascii="Times New Roman" w:hAnsi="Times New Roman" w:cs="Times New Roman"/>
          <w:sz w:val="24"/>
          <w:szCs w:val="24"/>
        </w:rPr>
        <w:tab/>
      </w:r>
      <w:r w:rsidR="00C60946" w:rsidRPr="00E62F3E">
        <w:rPr>
          <w:rFonts w:ascii="Times New Roman" w:hAnsi="Times New Roman" w:cs="Times New Roman"/>
          <w:sz w:val="24"/>
          <w:szCs w:val="24"/>
        </w:rPr>
        <w:tab/>
      </w:r>
      <w:r w:rsidR="00C60946" w:rsidRPr="00E62F3E">
        <w:rPr>
          <w:rFonts w:ascii="Times New Roman" w:hAnsi="Times New Roman" w:cs="Times New Roman"/>
          <w:sz w:val="24"/>
          <w:szCs w:val="24"/>
        </w:rPr>
        <w:tab/>
      </w:r>
      <w:r w:rsidR="00C60946" w:rsidRPr="00E62F3E">
        <w:rPr>
          <w:rFonts w:ascii="Times New Roman" w:hAnsi="Times New Roman" w:cs="Times New Roman"/>
          <w:sz w:val="24"/>
          <w:szCs w:val="24"/>
        </w:rPr>
        <w:tab/>
      </w:r>
      <w:r w:rsidR="00C60946" w:rsidRPr="00E62F3E">
        <w:rPr>
          <w:rFonts w:ascii="Times New Roman" w:hAnsi="Times New Roman" w:cs="Times New Roman"/>
          <w:sz w:val="24"/>
          <w:szCs w:val="24"/>
        </w:rPr>
        <w:tab/>
      </w:r>
      <w:r w:rsidR="00C60946" w:rsidRPr="00E62F3E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814C55" w:rsidRDefault="00814C55" w:rsidP="00FB45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946" w:rsidRPr="00E62F3E" w:rsidRDefault="00C60946" w:rsidP="00FB4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</w:p>
    <w:p w:rsidR="00C60946" w:rsidRPr="00E62F3E" w:rsidRDefault="00E62F3E" w:rsidP="00C609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№ 9 МИ/НР от 10</w:t>
      </w:r>
      <w:r w:rsidR="00C60946" w:rsidRPr="00E62F3E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E62F3E" w:rsidRPr="00E62F3E" w:rsidRDefault="008F20CE" w:rsidP="00E62F3E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E62F3E" w:rsidRPr="00E62F3E">
        <w:rPr>
          <w:rFonts w:ascii="Times New Roman" w:hAnsi="Times New Roman" w:cs="Times New Roman"/>
          <w:sz w:val="24"/>
          <w:szCs w:val="24"/>
        </w:rPr>
        <w:t>Регистрация на Инициативен комитет</w:t>
      </w:r>
      <w:r w:rsidR="00E62F3E" w:rsidRPr="00E62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2F3E" w:rsidRPr="00E62F3E">
        <w:rPr>
          <w:rFonts w:ascii="Times New Roman" w:hAnsi="Times New Roman" w:cs="Times New Roman"/>
          <w:sz w:val="24"/>
          <w:szCs w:val="24"/>
        </w:rPr>
        <w:t xml:space="preserve">с. Зърнево за участие в изборите за общински </w:t>
      </w:r>
      <w:proofErr w:type="spellStart"/>
      <w:r w:rsidR="00E62F3E" w:rsidRPr="00E62F3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E62F3E" w:rsidRPr="00E62F3E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E62F3E" w:rsidRPr="00E62F3E" w:rsidRDefault="00E62F3E" w:rsidP="00E62F3E">
      <w:pPr>
        <w:pStyle w:val="a5"/>
        <w:spacing w:before="0" w:beforeAutospacing="0" w:after="0" w:afterAutospacing="0"/>
        <w:ind w:right="-46"/>
        <w:jc w:val="both"/>
      </w:pPr>
      <w:r w:rsidRPr="00E62F3E">
        <w:t>С вх. № 2/ 10.09.2015 г. в ОИК Тервел е постъпило заявление за регистрация в ОИК за изборите за Кмет на кметство на с. Зърнево, Община Тервел, насрочени за 25.10.2015 г.</w:t>
      </w:r>
    </w:p>
    <w:p w:rsidR="00902A77" w:rsidRPr="00E62F3E" w:rsidRDefault="00902A77" w:rsidP="00902A77">
      <w:pPr>
        <w:rPr>
          <w:rFonts w:ascii="Times New Roman" w:hAnsi="Times New Roman" w:cs="Times New Roman"/>
          <w:sz w:val="24"/>
          <w:szCs w:val="24"/>
        </w:rPr>
      </w:pPr>
    </w:p>
    <w:p w:rsidR="00902A77" w:rsidRPr="00E62F3E" w:rsidRDefault="00E62F3E" w:rsidP="00FB450E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чл.152, т.3 във връзка с чл.153 и 154 от Изборния кодекс и Решение № 1550-МИ/ 27.08.2015 г. на ЦИК, Общинска избирателна комисия Тервел,  </w:t>
      </w:r>
    </w:p>
    <w:p w:rsidR="00902A77" w:rsidRPr="00E62F3E" w:rsidRDefault="00902A77" w:rsidP="00902A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62F3E" w:rsidRPr="00E62F3E" w:rsidRDefault="00E62F3E" w:rsidP="00E62F3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 xml:space="preserve">Регистрира Инициативен комитет с. Зърнево за участие в избори за </w:t>
      </w:r>
      <w:proofErr w:type="spellStart"/>
      <w:r w:rsidRPr="00E62F3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62F3E">
        <w:rPr>
          <w:rFonts w:ascii="Times New Roman" w:hAnsi="Times New Roman" w:cs="Times New Roman"/>
          <w:sz w:val="24"/>
          <w:szCs w:val="24"/>
        </w:rPr>
        <w:t xml:space="preserve"> кмет на кметство с. Зърнево, Община Тервел, насрочени за 25.10.2015 г. </w:t>
      </w:r>
    </w:p>
    <w:p w:rsidR="00E62F3E" w:rsidRDefault="00E62F3E" w:rsidP="00902A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C55" w:rsidRPr="00814C55" w:rsidRDefault="00814C55" w:rsidP="00814C55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Г</w:t>
      </w:r>
      <w:r w:rsidR="00656114">
        <w:rPr>
          <w:rFonts w:ascii="Times New Roman" w:hAnsi="Times New Roman" w:cs="Times New Roman"/>
          <w:sz w:val="24"/>
          <w:szCs w:val="24"/>
        </w:rPr>
        <w:t xml:space="preserve">ласували „За“  - </w:t>
      </w:r>
      <w:r w:rsidR="0065611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E62F3E">
        <w:rPr>
          <w:rFonts w:ascii="Times New Roman" w:hAnsi="Times New Roman" w:cs="Times New Roman"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ab/>
      </w:r>
      <w:r w:rsidRPr="00E62F3E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E62F3E" w:rsidRPr="00E62F3E" w:rsidRDefault="00E62F3E" w:rsidP="00E62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62F3E" w:rsidRPr="00E62F3E" w:rsidRDefault="00E62F3E" w:rsidP="00E62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№ 10 МИ/НР от 10.09.2015 г.</w:t>
      </w:r>
    </w:p>
    <w:p w:rsidR="00E62F3E" w:rsidRPr="00E62F3E" w:rsidRDefault="00E62F3E" w:rsidP="00E62F3E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ОТНОСНО: Регистрация на Инициативен комитет</w:t>
      </w:r>
      <w:r w:rsidRPr="00E62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F3E">
        <w:rPr>
          <w:rFonts w:ascii="Times New Roman" w:hAnsi="Times New Roman" w:cs="Times New Roman"/>
          <w:sz w:val="24"/>
          <w:szCs w:val="24"/>
        </w:rPr>
        <w:t xml:space="preserve">с. Нова Камена, за участие в изборите за общински </w:t>
      </w:r>
      <w:proofErr w:type="spellStart"/>
      <w:r w:rsidRPr="00E62F3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62F3E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E62F3E" w:rsidRPr="00E62F3E" w:rsidRDefault="00E62F3E" w:rsidP="00E62F3E">
      <w:pPr>
        <w:rPr>
          <w:rFonts w:ascii="Times New Roman" w:hAnsi="Times New Roman" w:cs="Times New Roman"/>
          <w:sz w:val="24"/>
          <w:szCs w:val="24"/>
        </w:rPr>
      </w:pPr>
    </w:p>
    <w:p w:rsidR="00E62F3E" w:rsidRPr="00E62F3E" w:rsidRDefault="00E62F3E" w:rsidP="00E62F3E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чл.152, т.3 във връзка с чл.153 и 154 от Изборния кодекс и Решение № 1550-МИ/ 27.08.2015 г. на ЦИК, Общинска избирателна комисия Тервел</w:t>
      </w:r>
    </w:p>
    <w:p w:rsidR="00E62F3E" w:rsidRPr="00E62F3E" w:rsidRDefault="00E62F3E" w:rsidP="00E62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62F3E" w:rsidRDefault="00E62F3E" w:rsidP="00E62F3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 xml:space="preserve">Регистрира Инициативен комитет с. Нова Камена, за участие в избори за кмет на кметство с. Нова Камена, община Тервел, насрочени за 25.10.2015 г. </w:t>
      </w:r>
    </w:p>
    <w:p w:rsidR="00E62F3E" w:rsidRDefault="00E62F3E" w:rsidP="00E62F3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2F3E" w:rsidRPr="00E62F3E" w:rsidRDefault="00656114" w:rsidP="00597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62F3E" w:rsidRPr="00E62F3E">
        <w:rPr>
          <w:rFonts w:ascii="Times New Roman" w:hAnsi="Times New Roman" w:cs="Times New Roman"/>
          <w:sz w:val="24"/>
          <w:szCs w:val="24"/>
        </w:rPr>
        <w:tab/>
      </w:r>
      <w:r w:rsidR="00E62F3E" w:rsidRPr="00E62F3E">
        <w:rPr>
          <w:rFonts w:ascii="Times New Roman" w:hAnsi="Times New Roman" w:cs="Times New Roman"/>
          <w:sz w:val="24"/>
          <w:szCs w:val="24"/>
        </w:rPr>
        <w:tab/>
      </w:r>
      <w:r w:rsidR="00E62F3E" w:rsidRPr="00E62F3E">
        <w:rPr>
          <w:rFonts w:ascii="Times New Roman" w:hAnsi="Times New Roman" w:cs="Times New Roman"/>
          <w:sz w:val="24"/>
          <w:szCs w:val="24"/>
        </w:rPr>
        <w:tab/>
      </w:r>
      <w:r w:rsidR="00E62F3E" w:rsidRPr="00E62F3E">
        <w:rPr>
          <w:rFonts w:ascii="Times New Roman" w:hAnsi="Times New Roman" w:cs="Times New Roman"/>
          <w:sz w:val="24"/>
          <w:szCs w:val="24"/>
        </w:rPr>
        <w:tab/>
      </w:r>
      <w:r w:rsidR="00E62F3E" w:rsidRPr="00E62F3E">
        <w:rPr>
          <w:rFonts w:ascii="Times New Roman" w:hAnsi="Times New Roman" w:cs="Times New Roman"/>
          <w:sz w:val="24"/>
          <w:szCs w:val="24"/>
        </w:rPr>
        <w:tab/>
      </w:r>
      <w:r w:rsidR="00E62F3E" w:rsidRPr="00E62F3E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EF0457" w:rsidRPr="00EF0457" w:rsidRDefault="00EF0457" w:rsidP="00EF04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45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F0457" w:rsidRPr="00EF0457" w:rsidRDefault="00EF0457" w:rsidP="00EF04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457">
        <w:rPr>
          <w:rFonts w:ascii="Times New Roman" w:hAnsi="Times New Roman" w:cs="Times New Roman"/>
          <w:b/>
          <w:sz w:val="24"/>
          <w:szCs w:val="24"/>
        </w:rPr>
        <w:t>№ 1</w:t>
      </w:r>
      <w:r w:rsidRPr="00EF045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EF0457">
        <w:rPr>
          <w:rFonts w:ascii="Times New Roman" w:hAnsi="Times New Roman" w:cs="Times New Roman"/>
          <w:b/>
          <w:sz w:val="24"/>
          <w:szCs w:val="24"/>
        </w:rPr>
        <w:t xml:space="preserve"> МИ/НР от 10.09.2015 г.</w:t>
      </w:r>
    </w:p>
    <w:p w:rsidR="00EF0457" w:rsidRPr="00EF0457" w:rsidRDefault="00EF0457" w:rsidP="00EF0457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0457">
        <w:rPr>
          <w:rFonts w:ascii="Times New Roman" w:hAnsi="Times New Roman" w:cs="Times New Roman"/>
          <w:sz w:val="24"/>
          <w:szCs w:val="24"/>
        </w:rPr>
        <w:t xml:space="preserve">ОТНОСНО: Определяне броя на членовете на секционните избирателни комисии при провеждане на избори за Общински </w:t>
      </w:r>
      <w:proofErr w:type="spellStart"/>
      <w:r w:rsidRPr="00EF045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F0457">
        <w:rPr>
          <w:rFonts w:ascii="Times New Roman" w:hAnsi="Times New Roman" w:cs="Times New Roman"/>
          <w:sz w:val="24"/>
          <w:szCs w:val="24"/>
        </w:rPr>
        <w:t xml:space="preserve"> и кмет на Община Тервел.</w:t>
      </w:r>
    </w:p>
    <w:p w:rsidR="00EF0457" w:rsidRPr="00EF0457" w:rsidRDefault="00EF0457" w:rsidP="00EF0457">
      <w:pPr>
        <w:rPr>
          <w:rFonts w:ascii="Times New Roman" w:hAnsi="Times New Roman" w:cs="Times New Roman"/>
          <w:sz w:val="24"/>
          <w:szCs w:val="24"/>
        </w:rPr>
      </w:pPr>
    </w:p>
    <w:p w:rsidR="00EF0457" w:rsidRPr="00EF0457" w:rsidRDefault="00EF0457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0457">
        <w:rPr>
          <w:rFonts w:ascii="Times New Roman" w:hAnsi="Times New Roman" w:cs="Times New Roman"/>
          <w:sz w:val="24"/>
          <w:szCs w:val="24"/>
        </w:rPr>
        <w:t>Броят на членовете на секционните избирателни комисии, включително председател, заместник-председател и секретар е:</w:t>
      </w:r>
    </w:p>
    <w:p w:rsidR="00EF0457" w:rsidRDefault="00EF0457" w:rsidP="00EF0457">
      <w:pPr>
        <w:spacing w:after="0" w:line="240" w:lineRule="auto"/>
        <w:ind w:right="-47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6114" w:rsidRPr="00656114" w:rsidRDefault="00656114" w:rsidP="00EF0457">
      <w:pPr>
        <w:spacing w:after="0" w:line="240" w:lineRule="auto"/>
        <w:ind w:right="-47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6114" w:rsidRPr="00656114" w:rsidRDefault="00EF0457" w:rsidP="00656114">
      <w:pPr>
        <w:pStyle w:val="a4"/>
        <w:numPr>
          <w:ilvl w:val="0"/>
          <w:numId w:val="2"/>
        </w:numPr>
        <w:spacing w:after="0" w:line="240" w:lineRule="auto"/>
        <w:ind w:right="-472"/>
        <w:jc w:val="both"/>
        <w:rPr>
          <w:rFonts w:ascii="Times New Roman" w:hAnsi="Times New Roman"/>
          <w:sz w:val="24"/>
          <w:szCs w:val="24"/>
        </w:rPr>
      </w:pPr>
      <w:r w:rsidRPr="00EF0457">
        <w:rPr>
          <w:rFonts w:ascii="Times New Roman" w:hAnsi="Times New Roman"/>
          <w:sz w:val="24"/>
          <w:szCs w:val="24"/>
        </w:rPr>
        <w:lastRenderedPageBreak/>
        <w:t>за секции с до 500 избиратели – 7 членове,</w:t>
      </w:r>
    </w:p>
    <w:p w:rsidR="00EF0457" w:rsidRPr="00EF0457" w:rsidRDefault="00EF0457" w:rsidP="00EF0457">
      <w:pPr>
        <w:pStyle w:val="a4"/>
        <w:spacing w:after="0" w:line="240" w:lineRule="auto"/>
        <w:ind w:right="-472"/>
        <w:rPr>
          <w:rFonts w:ascii="Times New Roman" w:hAnsi="Times New Roman"/>
          <w:sz w:val="24"/>
          <w:szCs w:val="24"/>
        </w:rPr>
      </w:pPr>
    </w:p>
    <w:p w:rsidR="00EF0457" w:rsidRPr="00EF0457" w:rsidRDefault="00EF0457" w:rsidP="00EF0457">
      <w:pPr>
        <w:pStyle w:val="a4"/>
        <w:numPr>
          <w:ilvl w:val="0"/>
          <w:numId w:val="2"/>
        </w:numPr>
        <w:spacing w:after="0" w:line="240" w:lineRule="auto"/>
        <w:ind w:right="-472"/>
        <w:jc w:val="both"/>
        <w:rPr>
          <w:rFonts w:ascii="Times New Roman" w:hAnsi="Times New Roman"/>
          <w:sz w:val="24"/>
          <w:szCs w:val="24"/>
        </w:rPr>
      </w:pPr>
      <w:r w:rsidRPr="00EF0457">
        <w:rPr>
          <w:rFonts w:ascii="Times New Roman" w:hAnsi="Times New Roman"/>
          <w:sz w:val="24"/>
          <w:szCs w:val="24"/>
        </w:rPr>
        <w:t>за секции с над 500 избиратели – 9 членове.</w:t>
      </w:r>
    </w:p>
    <w:p w:rsidR="00EF0457" w:rsidRPr="00EF0457" w:rsidRDefault="00EF0457" w:rsidP="00EF0457">
      <w:pPr>
        <w:pStyle w:val="a4"/>
        <w:spacing w:after="0" w:line="240" w:lineRule="auto"/>
        <w:ind w:right="-472"/>
        <w:jc w:val="both"/>
        <w:rPr>
          <w:rFonts w:ascii="Times New Roman" w:hAnsi="Times New Roman"/>
          <w:sz w:val="24"/>
          <w:szCs w:val="24"/>
        </w:rPr>
      </w:pPr>
    </w:p>
    <w:p w:rsidR="00EF0457" w:rsidRPr="00EF0457" w:rsidRDefault="00EF0457" w:rsidP="00EF0457">
      <w:pPr>
        <w:pStyle w:val="a4"/>
        <w:spacing w:after="0"/>
        <w:ind w:left="0" w:right="-472"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EF0457">
        <w:rPr>
          <w:rFonts w:ascii="Times New Roman" w:hAnsi="Times New Roman"/>
          <w:sz w:val="24"/>
          <w:szCs w:val="24"/>
        </w:rPr>
        <w:t>На основание чл. 87, ал. 1, т. 1 от Изборния кодекс, във връзка с чл. 92, ал. 4 и ал. 5 от Изборния кодекс и във връзка с Решение № 1984-МИ/ 08.09.2015 г., Общинска избирателна комисия Тервел:</w:t>
      </w:r>
    </w:p>
    <w:p w:rsidR="00EF0457" w:rsidRPr="00EF0457" w:rsidRDefault="00EF0457" w:rsidP="00EF0457">
      <w:pPr>
        <w:spacing w:after="0"/>
        <w:ind w:right="-4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457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F0457" w:rsidRPr="00EF0457" w:rsidRDefault="00EF0457" w:rsidP="00EF0457">
      <w:pPr>
        <w:spacing w:after="0" w:line="240" w:lineRule="auto"/>
        <w:ind w:right="-472"/>
        <w:jc w:val="center"/>
        <w:rPr>
          <w:rFonts w:ascii="Times New Roman" w:hAnsi="Times New Roman" w:cs="Times New Roman"/>
          <w:sz w:val="24"/>
          <w:szCs w:val="24"/>
        </w:rPr>
      </w:pPr>
    </w:p>
    <w:p w:rsidR="00EF0457" w:rsidRPr="00EF0457" w:rsidRDefault="00EF0457" w:rsidP="00EF0457">
      <w:pPr>
        <w:spacing w:after="0" w:line="240" w:lineRule="auto"/>
        <w:ind w:right="-47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0457">
        <w:rPr>
          <w:rFonts w:ascii="Times New Roman" w:hAnsi="Times New Roman" w:cs="Times New Roman"/>
          <w:sz w:val="24"/>
          <w:szCs w:val="24"/>
        </w:rPr>
        <w:t xml:space="preserve">Определя броя на членовете на секционните избирателни комисии, съобразно броя на избирателите в съответната секция при произвеждане на избори за общински </w:t>
      </w:r>
      <w:proofErr w:type="spellStart"/>
      <w:r w:rsidRPr="00EF045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F0457">
        <w:rPr>
          <w:rFonts w:ascii="Times New Roman" w:hAnsi="Times New Roman" w:cs="Times New Roman"/>
          <w:sz w:val="24"/>
          <w:szCs w:val="24"/>
        </w:rPr>
        <w:t>, кметове на кметства и кмет на община Тервел.</w:t>
      </w:r>
    </w:p>
    <w:p w:rsidR="00EF0457" w:rsidRPr="00EF0457" w:rsidRDefault="00EF0457" w:rsidP="00EF0457">
      <w:pPr>
        <w:spacing w:after="0" w:line="240" w:lineRule="auto"/>
        <w:ind w:right="-472"/>
        <w:jc w:val="both"/>
        <w:rPr>
          <w:rFonts w:ascii="Times New Roman" w:hAnsi="Times New Roman" w:cs="Times New Roman"/>
          <w:sz w:val="24"/>
          <w:szCs w:val="24"/>
        </w:rPr>
      </w:pPr>
    </w:p>
    <w:p w:rsidR="00EF0457" w:rsidRPr="00EF0457" w:rsidRDefault="00EF0457" w:rsidP="00EF0457">
      <w:pPr>
        <w:pStyle w:val="a4"/>
        <w:numPr>
          <w:ilvl w:val="0"/>
          <w:numId w:val="2"/>
        </w:numPr>
        <w:spacing w:after="0"/>
        <w:ind w:right="-472"/>
        <w:jc w:val="both"/>
        <w:rPr>
          <w:rFonts w:ascii="Times New Roman" w:hAnsi="Times New Roman"/>
          <w:sz w:val="24"/>
          <w:szCs w:val="24"/>
        </w:rPr>
      </w:pPr>
      <w:r w:rsidRPr="00EF0457">
        <w:rPr>
          <w:rFonts w:ascii="Times New Roman" w:hAnsi="Times New Roman"/>
          <w:sz w:val="24"/>
          <w:szCs w:val="24"/>
        </w:rPr>
        <w:t>за секции с до 500 избиратели – 7 членове,</w:t>
      </w:r>
    </w:p>
    <w:p w:rsidR="00EF0457" w:rsidRPr="00EF0457" w:rsidRDefault="00EF0457" w:rsidP="00EF0457">
      <w:pPr>
        <w:spacing w:after="0" w:line="240" w:lineRule="auto"/>
        <w:ind w:right="-472"/>
        <w:rPr>
          <w:rFonts w:ascii="Times New Roman" w:hAnsi="Times New Roman"/>
          <w:sz w:val="24"/>
          <w:szCs w:val="24"/>
          <w:lang w:val="en-US"/>
        </w:rPr>
      </w:pPr>
    </w:p>
    <w:p w:rsidR="00EF0457" w:rsidRPr="00EF0457" w:rsidRDefault="00EF0457" w:rsidP="00EF0457">
      <w:pPr>
        <w:pStyle w:val="a4"/>
        <w:numPr>
          <w:ilvl w:val="0"/>
          <w:numId w:val="2"/>
        </w:numPr>
        <w:spacing w:after="0"/>
        <w:ind w:right="-472"/>
        <w:jc w:val="both"/>
        <w:rPr>
          <w:rFonts w:ascii="Times New Roman" w:hAnsi="Times New Roman"/>
          <w:sz w:val="24"/>
          <w:szCs w:val="24"/>
        </w:rPr>
      </w:pPr>
      <w:r w:rsidRPr="00EF0457">
        <w:rPr>
          <w:rFonts w:ascii="Times New Roman" w:hAnsi="Times New Roman"/>
          <w:sz w:val="24"/>
          <w:szCs w:val="24"/>
        </w:rPr>
        <w:t>за секции с над 500 избиратели – 9 членове.</w:t>
      </w:r>
    </w:p>
    <w:p w:rsidR="00EF0457" w:rsidRPr="00EF0457" w:rsidRDefault="00EF0457" w:rsidP="00EF0457">
      <w:pPr>
        <w:spacing w:after="0" w:line="240" w:lineRule="auto"/>
        <w:ind w:right="-472"/>
        <w:jc w:val="both"/>
        <w:rPr>
          <w:rFonts w:ascii="Times New Roman" w:hAnsi="Times New Roman" w:cs="Times New Roman"/>
          <w:sz w:val="24"/>
          <w:szCs w:val="24"/>
        </w:rPr>
      </w:pPr>
    </w:p>
    <w:p w:rsidR="00EF0457" w:rsidRPr="00EF0457" w:rsidRDefault="00EF0457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0457">
        <w:rPr>
          <w:rFonts w:ascii="Times New Roman" w:hAnsi="Times New Roman" w:cs="Times New Roman"/>
          <w:sz w:val="24"/>
          <w:szCs w:val="24"/>
        </w:rPr>
        <w:t>Съгласно Методическите указания за определяне съставите на СИК на територията на Община Тервел в изборите за общинските и кметове и Национален референдум, насрочени на 25.10.2015 г., ОИК Тервел определя:</w:t>
      </w:r>
    </w:p>
    <w:p w:rsidR="00EF0457" w:rsidRPr="00EF0457" w:rsidRDefault="00EF0457" w:rsidP="00EF0457">
      <w:pPr>
        <w:spacing w:after="0"/>
        <w:ind w:right="-47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0457" w:rsidRPr="00EF0457" w:rsidRDefault="00EF0457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0457">
        <w:rPr>
          <w:rFonts w:ascii="Times New Roman" w:hAnsi="Times New Roman" w:cs="Times New Roman"/>
          <w:sz w:val="24"/>
          <w:szCs w:val="24"/>
        </w:rPr>
        <w:t>А. За всички членове на СИК на територията на община Тервел:</w:t>
      </w:r>
    </w:p>
    <w:p w:rsidR="00EF0457" w:rsidRPr="00EF0457" w:rsidRDefault="00EF0457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3827"/>
        <w:gridCol w:w="1280"/>
        <w:gridCol w:w="1833"/>
        <w:gridCol w:w="1834"/>
      </w:tblGrid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Партия/ Коалиция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членове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Допълнителен брой членове</w:t>
            </w: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Общ брой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БСП лява България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Реформаторски блок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Патриотичен фронт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България без цензура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b/>
                <w:sz w:val="24"/>
                <w:szCs w:val="24"/>
              </w:rPr>
              <w:t>Общ брой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</w:tr>
    </w:tbl>
    <w:p w:rsidR="00EF0457" w:rsidRPr="00EF0457" w:rsidRDefault="00EF0457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56114" w:rsidRDefault="00656114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6114" w:rsidRDefault="00656114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6114" w:rsidRDefault="00656114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6114" w:rsidRDefault="00656114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6114" w:rsidRDefault="00656114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6114" w:rsidRDefault="00656114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6114" w:rsidRDefault="00656114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6114" w:rsidRDefault="00656114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6114" w:rsidRDefault="00656114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6114" w:rsidRDefault="00656114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6114" w:rsidRDefault="00656114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6114" w:rsidRDefault="00656114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0457" w:rsidRPr="00EF0457" w:rsidRDefault="00EF0457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0457">
        <w:rPr>
          <w:rFonts w:ascii="Times New Roman" w:hAnsi="Times New Roman" w:cs="Times New Roman"/>
          <w:sz w:val="24"/>
          <w:szCs w:val="24"/>
        </w:rPr>
        <w:lastRenderedPageBreak/>
        <w:t>Б. За ръководствата на СИК на територията на община Тервел, броя на парламентарно представените партии и коалиции се определя, както следва:</w:t>
      </w:r>
    </w:p>
    <w:p w:rsidR="00EF0457" w:rsidRPr="00EF0457" w:rsidRDefault="00EF0457" w:rsidP="00EF0457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3827"/>
        <w:gridCol w:w="1280"/>
        <w:gridCol w:w="1833"/>
        <w:gridCol w:w="1834"/>
      </w:tblGrid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Партия/ Коалиция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членове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Допълнителен брой членове</w:t>
            </w: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Общ брой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БСП лява България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Реформаторски блок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Патриотичен фронт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България без цензура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0457" w:rsidRPr="00EF0457" w:rsidTr="00E47A74">
        <w:tc>
          <w:tcPr>
            <w:tcW w:w="392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b/>
                <w:sz w:val="24"/>
                <w:szCs w:val="24"/>
              </w:rPr>
              <w:t>Общ брой</w:t>
            </w:r>
          </w:p>
        </w:tc>
        <w:tc>
          <w:tcPr>
            <w:tcW w:w="1280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833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EF0457" w:rsidRPr="00EF0457" w:rsidRDefault="00EF0457" w:rsidP="00E47A7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5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</w:tbl>
    <w:p w:rsidR="00EF0457" w:rsidRPr="00EF0457" w:rsidRDefault="00EF0457" w:rsidP="00EF045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0457" w:rsidRPr="00EF0457" w:rsidRDefault="00EF0457" w:rsidP="00EF045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0457" w:rsidRPr="00EF0457" w:rsidRDefault="00656114" w:rsidP="00EF0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F0457" w:rsidRPr="00EF0457">
        <w:rPr>
          <w:rFonts w:ascii="Times New Roman" w:hAnsi="Times New Roman" w:cs="Times New Roman"/>
          <w:sz w:val="24"/>
          <w:szCs w:val="24"/>
        </w:rPr>
        <w:tab/>
      </w:r>
      <w:r w:rsidR="00EF0457" w:rsidRPr="00EF0457">
        <w:rPr>
          <w:rFonts w:ascii="Times New Roman" w:hAnsi="Times New Roman" w:cs="Times New Roman"/>
          <w:sz w:val="24"/>
          <w:szCs w:val="24"/>
        </w:rPr>
        <w:tab/>
      </w:r>
      <w:r w:rsidR="00EF0457" w:rsidRPr="00EF0457">
        <w:rPr>
          <w:rFonts w:ascii="Times New Roman" w:hAnsi="Times New Roman" w:cs="Times New Roman"/>
          <w:sz w:val="24"/>
          <w:szCs w:val="24"/>
        </w:rPr>
        <w:tab/>
      </w:r>
      <w:r w:rsidR="00EF0457" w:rsidRPr="00EF0457">
        <w:rPr>
          <w:rFonts w:ascii="Times New Roman" w:hAnsi="Times New Roman" w:cs="Times New Roman"/>
          <w:sz w:val="24"/>
          <w:szCs w:val="24"/>
        </w:rPr>
        <w:tab/>
      </w:r>
      <w:r w:rsidR="00EF0457" w:rsidRPr="00EF0457">
        <w:rPr>
          <w:rFonts w:ascii="Times New Roman" w:hAnsi="Times New Roman" w:cs="Times New Roman"/>
          <w:sz w:val="24"/>
          <w:szCs w:val="24"/>
        </w:rPr>
        <w:tab/>
      </w:r>
      <w:r w:rsidR="00EF0457" w:rsidRPr="00EF0457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814C55" w:rsidRPr="00EF0457" w:rsidRDefault="00814C55" w:rsidP="005975BB">
      <w:pPr>
        <w:rPr>
          <w:rFonts w:ascii="Times New Roman" w:hAnsi="Times New Roman" w:cs="Times New Roman"/>
          <w:sz w:val="24"/>
          <w:szCs w:val="24"/>
        </w:rPr>
      </w:pPr>
    </w:p>
    <w:p w:rsidR="00E62F3E" w:rsidRDefault="005975BB" w:rsidP="005975BB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Комисията приключи заседанието си в 11.00 часа.</w:t>
      </w:r>
    </w:p>
    <w:p w:rsidR="00814C55" w:rsidRDefault="00814C55" w:rsidP="005975BB">
      <w:pPr>
        <w:rPr>
          <w:rFonts w:ascii="Times New Roman" w:hAnsi="Times New Roman" w:cs="Times New Roman"/>
          <w:sz w:val="24"/>
          <w:szCs w:val="24"/>
        </w:rPr>
      </w:pPr>
    </w:p>
    <w:p w:rsidR="00FB450E" w:rsidRPr="00E62F3E" w:rsidRDefault="00FB450E" w:rsidP="005975BB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FB450E" w:rsidRPr="00E62F3E" w:rsidRDefault="00FB450E" w:rsidP="005975BB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FB450E" w:rsidRPr="00E62F3E" w:rsidRDefault="00FB450E" w:rsidP="005975BB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Секретар:</w:t>
      </w:r>
    </w:p>
    <w:p w:rsidR="00426E7E" w:rsidRPr="00E62F3E" w:rsidRDefault="004547E1" w:rsidP="00FB4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bookmarkStart w:id="0" w:name="_GoBack"/>
      <w:bookmarkEnd w:id="0"/>
      <w:r w:rsidR="00FB450E" w:rsidRPr="00E62F3E">
        <w:rPr>
          <w:rFonts w:ascii="Times New Roman" w:hAnsi="Times New Roman" w:cs="Times New Roman"/>
          <w:sz w:val="24"/>
          <w:szCs w:val="24"/>
        </w:rPr>
        <w:t xml:space="preserve"> /</w:t>
      </w:r>
      <w:r w:rsidR="00426E7E" w:rsidRPr="00E62F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426E7E" w:rsidRPr="00E62F3E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26E7E" w:rsidRPr="00E62F3E" w:rsidRDefault="00426E7E" w:rsidP="00426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426E7E" w:rsidRPr="00FB450E" w:rsidRDefault="00426E7E" w:rsidP="00FB4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FB450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D762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sectPr w:rsidR="00426E7E" w:rsidRPr="00FB450E" w:rsidSect="00503C18">
      <w:pgSz w:w="11906" w:h="16838"/>
      <w:pgMar w:top="1417" w:right="128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4F7"/>
    <w:multiLevelType w:val="hybridMultilevel"/>
    <w:tmpl w:val="041A96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62F15"/>
    <w:multiLevelType w:val="hybridMultilevel"/>
    <w:tmpl w:val="C1A0B254"/>
    <w:lvl w:ilvl="0" w:tplc="E74E50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D9"/>
    <w:rsid w:val="00024E24"/>
    <w:rsid w:val="000C3B53"/>
    <w:rsid w:val="001254F5"/>
    <w:rsid w:val="00177815"/>
    <w:rsid w:val="00363612"/>
    <w:rsid w:val="00425E88"/>
    <w:rsid w:val="00426E7E"/>
    <w:rsid w:val="004547E1"/>
    <w:rsid w:val="00503C18"/>
    <w:rsid w:val="005254EF"/>
    <w:rsid w:val="005975BB"/>
    <w:rsid w:val="00656114"/>
    <w:rsid w:val="006D12AA"/>
    <w:rsid w:val="00705E2B"/>
    <w:rsid w:val="007D3A6C"/>
    <w:rsid w:val="00814C55"/>
    <w:rsid w:val="008956B7"/>
    <w:rsid w:val="008F20CE"/>
    <w:rsid w:val="00902A77"/>
    <w:rsid w:val="009F7C1C"/>
    <w:rsid w:val="00A756D9"/>
    <w:rsid w:val="00AE4525"/>
    <w:rsid w:val="00B11090"/>
    <w:rsid w:val="00C60946"/>
    <w:rsid w:val="00CF08E3"/>
    <w:rsid w:val="00D6486B"/>
    <w:rsid w:val="00E519FB"/>
    <w:rsid w:val="00E62F3E"/>
    <w:rsid w:val="00EC7E2D"/>
    <w:rsid w:val="00ED7622"/>
    <w:rsid w:val="00EF0457"/>
    <w:rsid w:val="00FB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E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2F3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59"/>
    <w:rsid w:val="00EF0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E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2F3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59"/>
    <w:rsid w:val="00EF0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2015-09-08T08:42:00Z</dcterms:created>
  <dcterms:modified xsi:type="dcterms:W3CDTF">2015-10-14T08:32:00Z</dcterms:modified>
</cp:coreProperties>
</file>